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400" w:lineRule="exact"/>
        <w:jc w:val="center"/>
        <w:rPr>
          <w:rFonts w:eastAsia="微软雅黑"/>
          <w:b/>
          <w:bCs/>
          <w:sz w:val="36"/>
          <w:szCs w:val="36"/>
        </w:rPr>
      </w:pPr>
      <w:r>
        <w:rPr>
          <w:rFonts w:hint="eastAsia" w:eastAsia="微软雅黑"/>
          <w:b/>
          <w:bCs/>
          <w:sz w:val="36"/>
          <w:szCs w:val="36"/>
        </w:rPr>
        <w:t>Lysine Iron Agar</w:t>
      </w:r>
    </w:p>
    <w:p>
      <w:pPr>
        <w:spacing w:line="320" w:lineRule="exact"/>
        <w:rPr>
          <w:rFonts w:eastAsia="微软雅黑"/>
          <w:b/>
          <w:bCs/>
          <w:szCs w:val="21"/>
        </w:rPr>
      </w:pPr>
    </w:p>
    <w:tbl>
      <w:tblPr>
        <w:tblStyle w:val="7"/>
        <w:tblW w:w="9521" w:type="dxa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3"/>
        <w:gridCol w:w="3174"/>
        <w:gridCol w:w="3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3" w:type="dxa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szCs w:val="21"/>
              </w:rPr>
            </w:pPr>
            <w:r>
              <w:rPr>
                <w:rFonts w:eastAsia="微软雅黑"/>
                <w:b/>
                <w:bCs/>
                <w:szCs w:val="21"/>
              </w:rPr>
              <w:t>Product No.</w:t>
            </w:r>
          </w:p>
        </w:tc>
        <w:tc>
          <w:tcPr>
            <w:tcW w:w="3174" w:type="dxa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szCs w:val="21"/>
              </w:rPr>
            </w:pPr>
            <w:r>
              <w:rPr>
                <w:rFonts w:eastAsia="微软雅黑"/>
                <w:b/>
                <w:bCs/>
                <w:szCs w:val="21"/>
              </w:rPr>
              <w:t>Product Category</w:t>
            </w:r>
          </w:p>
        </w:tc>
        <w:tc>
          <w:tcPr>
            <w:tcW w:w="3174" w:type="dxa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szCs w:val="21"/>
              </w:rPr>
            </w:pPr>
            <w:r>
              <w:rPr>
                <w:rFonts w:eastAsia="微软雅黑"/>
                <w:b/>
                <w:bCs/>
                <w:szCs w:val="21"/>
              </w:rPr>
              <w:t>Specification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3" w:type="dxa"/>
          </w:tcPr>
          <w:p>
            <w:pPr>
              <w:spacing w:line="320" w:lineRule="exact"/>
              <w:jc w:val="center"/>
              <w:rPr>
                <w:rFonts w:eastAsia="微软雅黑"/>
                <w:bCs/>
                <w:szCs w:val="21"/>
              </w:rPr>
            </w:pPr>
            <w:r>
              <w:rPr>
                <w:rFonts w:hint="eastAsia" w:eastAsia="微软雅黑"/>
                <w:bCs/>
                <w:szCs w:val="21"/>
              </w:rPr>
              <w:t>H</w:t>
            </w:r>
            <w:r>
              <w:rPr>
                <w:rFonts w:eastAsia="微软雅黑"/>
                <w:bCs/>
                <w:szCs w:val="21"/>
              </w:rPr>
              <w:t>CM168</w:t>
            </w:r>
          </w:p>
        </w:tc>
        <w:tc>
          <w:tcPr>
            <w:tcW w:w="3174" w:type="dxa"/>
          </w:tcPr>
          <w:p>
            <w:pPr>
              <w:tabs>
                <w:tab w:val="center" w:pos="1782"/>
              </w:tabs>
              <w:spacing w:line="320" w:lineRule="exact"/>
              <w:jc w:val="center"/>
              <w:rPr>
                <w:rFonts w:eastAsia="微软雅黑"/>
                <w:bCs/>
                <w:szCs w:val="21"/>
              </w:rPr>
            </w:pPr>
            <w:r>
              <w:rPr>
                <w:rFonts w:eastAsia="微软雅黑"/>
                <w:bCs/>
                <w:szCs w:val="21"/>
              </w:rPr>
              <w:t>Dehydrated Culture Medium</w:t>
            </w:r>
          </w:p>
        </w:tc>
        <w:tc>
          <w:tcPr>
            <w:tcW w:w="3174" w:type="dxa"/>
          </w:tcPr>
          <w:p>
            <w:pPr>
              <w:spacing w:line="320" w:lineRule="exact"/>
              <w:jc w:val="center"/>
              <w:rPr>
                <w:rFonts w:eastAsia="微软雅黑"/>
                <w:bCs/>
                <w:szCs w:val="21"/>
              </w:rPr>
            </w:pPr>
            <w:r>
              <w:rPr>
                <w:rFonts w:eastAsia="微软雅黑"/>
                <w:bCs/>
                <w:szCs w:val="21"/>
              </w:rPr>
              <w:t>500g/bottle</w:t>
            </w:r>
          </w:p>
        </w:tc>
      </w:tr>
    </w:tbl>
    <w:p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</w:p>
    <w:p>
      <w:pPr>
        <w:spacing w:line="320" w:lineRule="exact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Intended Use</w:t>
      </w:r>
    </w:p>
    <w:p>
      <w:pPr>
        <w:spacing w:line="320" w:lineRule="exact"/>
        <w:ind w:right="338" w:rightChars="161"/>
        <w:rPr>
          <w:rFonts w:eastAsia="微软雅黑"/>
          <w:bCs/>
          <w:szCs w:val="21"/>
        </w:rPr>
      </w:pPr>
      <w:bookmarkStart w:id="0" w:name="_Hlk175815191"/>
      <w:r>
        <w:rPr>
          <w:rFonts w:hint="eastAsia"/>
        </w:rPr>
        <w:t>Based on lysine decarboxylation and hydrogen sulfide production tests, used for the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identification of </w:t>
      </w:r>
      <w:r>
        <w:rPr>
          <w:rFonts w:hint="eastAsia"/>
          <w:i/>
          <w:iCs/>
        </w:rPr>
        <w:t>Salmonella</w:t>
      </w:r>
      <w:r>
        <w:rPr>
          <w:rFonts w:hint="eastAsia"/>
        </w:rPr>
        <w:t xml:space="preserve">, especially </w:t>
      </w:r>
      <w:r>
        <w:rPr>
          <w:rFonts w:hint="eastAsia"/>
          <w:i/>
          <w:iCs/>
        </w:rPr>
        <w:t>Salmonella Arizona</w:t>
      </w:r>
      <w:r>
        <w:rPr>
          <w:rFonts w:hint="eastAsia"/>
          <w:lang w:val="en-US" w:eastAsia="zh-CN"/>
        </w:rPr>
        <w:t>.</w:t>
      </w:r>
      <w:bookmarkStart w:id="3" w:name="_GoBack"/>
      <w:bookmarkEnd w:id="3"/>
    </w:p>
    <w:bookmarkEnd w:id="0"/>
    <w:p>
      <w:pPr>
        <w:spacing w:line="320" w:lineRule="exact"/>
        <w:ind w:right="338" w:rightChars="161"/>
        <w:rPr>
          <w:rFonts w:eastAsia="微软雅黑"/>
          <w:b/>
          <w:bCs/>
          <w:szCs w:val="21"/>
        </w:rPr>
      </w:pPr>
    </w:p>
    <w:p>
      <w:pPr>
        <w:spacing w:line="320" w:lineRule="exact"/>
        <w:ind w:right="338" w:rightChars="161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Principle and Interpretation</w:t>
      </w:r>
    </w:p>
    <w:p>
      <w:pPr>
        <w:spacing w:line="320" w:lineRule="exact"/>
        <w:rPr>
          <w:rFonts w:eastAsia="微软雅黑"/>
          <w:bCs/>
          <w:szCs w:val="21"/>
        </w:rPr>
      </w:pPr>
      <w:r>
        <w:rPr>
          <w:rFonts w:hint="eastAsia" w:eastAsia="微软雅黑"/>
          <w:bCs/>
          <w:szCs w:val="21"/>
        </w:rPr>
        <w:t xml:space="preserve">Dextrose serves as a source of fermentable carbohydrate. Peptone </w:t>
      </w:r>
      <w:r>
        <w:rPr>
          <w:rFonts w:eastAsia="微软雅黑"/>
          <w:bCs/>
          <w:szCs w:val="21"/>
        </w:rPr>
        <w:t>serves</w:t>
      </w:r>
      <w:r>
        <w:rPr>
          <w:rFonts w:hint="eastAsia" w:eastAsia="微软雅黑"/>
          <w:bCs/>
          <w:szCs w:val="21"/>
        </w:rPr>
        <w:t xml:space="preserve"> as a source of nitrogen. Yeast Extract provide v</w:t>
      </w:r>
      <w:r>
        <w:rPr>
          <w:rFonts w:eastAsia="微软雅黑"/>
          <w:bCs/>
          <w:szCs w:val="21"/>
        </w:rPr>
        <w:t>itamins and growth factors</w:t>
      </w:r>
      <w:r>
        <w:rPr>
          <w:rFonts w:hint="eastAsia" w:eastAsia="微软雅黑"/>
          <w:bCs/>
          <w:szCs w:val="21"/>
        </w:rPr>
        <w:t xml:space="preserve">. The pH indicator, bromocresol purple, is changed to a yellow color at or below pH 5.2 and is purple at or above pH 6.8. Ferric ammonium </w:t>
      </w:r>
      <w:r>
        <w:rPr>
          <w:rFonts w:eastAsia="微软雅黑"/>
          <w:bCs/>
          <w:szCs w:val="21"/>
        </w:rPr>
        <w:t>citrate</w:t>
      </w:r>
      <w:r>
        <w:rPr>
          <w:rFonts w:hint="eastAsia" w:eastAsia="微软雅黑"/>
          <w:bCs/>
          <w:szCs w:val="21"/>
        </w:rPr>
        <w:t xml:space="preserve"> and sodium thiosulfate are indicators of hydrogen sulfide </w:t>
      </w:r>
      <w:r>
        <w:rPr>
          <w:rFonts w:eastAsia="微软雅黑"/>
          <w:bCs/>
          <w:szCs w:val="21"/>
        </w:rPr>
        <w:t>formation</w:t>
      </w:r>
      <w:r>
        <w:rPr>
          <w:rFonts w:hint="eastAsia" w:eastAsia="微软雅黑"/>
          <w:bCs/>
          <w:szCs w:val="21"/>
        </w:rPr>
        <w:t>. Lysine is the substrate for use in detecting the enzymes, lysine decarboxylase and lysine deaminase.</w:t>
      </w:r>
    </w:p>
    <w:p>
      <w:pPr>
        <w:spacing w:line="320" w:lineRule="exact"/>
        <w:ind w:left="90" w:leftChars="43"/>
        <w:rPr>
          <w:rFonts w:eastAsia="微软雅黑"/>
          <w:bCs/>
          <w:szCs w:val="21"/>
        </w:rPr>
      </w:pPr>
    </w:p>
    <w:p>
      <w:pPr>
        <w:spacing w:line="320" w:lineRule="exact"/>
        <w:ind w:right="338" w:rightChars="161" w:firstLine="105" w:firstLineChars="50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Formulation</w:t>
      </w:r>
    </w:p>
    <w:tbl>
      <w:tblPr>
        <w:tblStyle w:val="7"/>
        <w:tblpPr w:leftFromText="180" w:rightFromText="180" w:vertAnchor="text" w:tblpX="155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4"/>
        <w:gridCol w:w="2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724" w:type="dxa"/>
            <w:shd w:val="clear" w:color="auto" w:fill="FFFFFF"/>
            <w:vAlign w:val="center"/>
          </w:tcPr>
          <w:p>
            <w:pPr>
              <w:rPr>
                <w:rFonts w:eastAsia="微软雅黑"/>
                <w:b/>
                <w:color w:val="000000"/>
                <w:szCs w:val="21"/>
              </w:rPr>
            </w:pPr>
            <w:r>
              <w:rPr>
                <w:rFonts w:eastAsia="微软雅黑"/>
                <w:b/>
                <w:color w:val="000000"/>
                <w:szCs w:val="21"/>
              </w:rPr>
              <w:t>Ingredients</w:t>
            </w:r>
          </w:p>
        </w:tc>
        <w:tc>
          <w:tcPr>
            <w:tcW w:w="2728" w:type="dxa"/>
            <w:shd w:val="clear" w:color="auto" w:fill="FFFFFF"/>
            <w:vAlign w:val="center"/>
          </w:tcPr>
          <w:p>
            <w:pPr>
              <w:jc w:val="center"/>
              <w:rPr>
                <w:rFonts w:eastAsia="微软雅黑"/>
                <w:b/>
                <w:color w:val="000000"/>
                <w:szCs w:val="21"/>
              </w:rPr>
            </w:pPr>
            <w:r>
              <w:rPr>
                <w:rFonts w:eastAsia="微软雅黑"/>
                <w:b/>
                <w:color w:val="000000"/>
                <w:szCs w:val="21"/>
              </w:rPr>
              <w:t>/liter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724" w:type="dxa"/>
            <w:shd w:val="clear" w:color="auto" w:fill="FFFFFF"/>
          </w:tcPr>
          <w:p>
            <w:pPr>
              <w:rPr>
                <w:rFonts w:eastAsia="微软雅黑"/>
                <w:bCs/>
                <w:color w:val="000000"/>
                <w:szCs w:val="21"/>
              </w:rPr>
            </w:pPr>
            <w:r>
              <w:t>Peptone</w:t>
            </w:r>
          </w:p>
        </w:tc>
        <w:tc>
          <w:tcPr>
            <w:tcW w:w="2728" w:type="dxa"/>
            <w:shd w:val="clear" w:color="auto" w:fill="FFFFFF"/>
          </w:tcPr>
          <w:p>
            <w:pPr>
              <w:jc w:val="center"/>
              <w:rPr>
                <w:rFonts w:eastAsia="微软雅黑"/>
                <w:bCs/>
                <w:color w:val="000000"/>
                <w:szCs w:val="21"/>
              </w:rPr>
            </w:pPr>
            <w:r>
              <w:t>5</w:t>
            </w:r>
            <w:r>
              <w:rPr>
                <w:rFonts w:hint="eastAsia"/>
              </w:rPr>
              <w:t>.0</w:t>
            </w:r>
            <w:r>
              <w:t xml:space="preserve"> 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</w:trPr>
        <w:tc>
          <w:tcPr>
            <w:tcW w:w="6724" w:type="dxa"/>
            <w:shd w:val="clear" w:color="auto" w:fill="FFFFFF"/>
          </w:tcPr>
          <w:p>
            <w:pPr>
              <w:rPr>
                <w:rFonts w:eastAsia="微软雅黑"/>
                <w:bCs/>
                <w:color w:val="000000"/>
                <w:szCs w:val="21"/>
              </w:rPr>
            </w:pPr>
            <w:r>
              <w:t>Yeast Extract</w:t>
            </w:r>
          </w:p>
        </w:tc>
        <w:tc>
          <w:tcPr>
            <w:tcW w:w="2728" w:type="dxa"/>
            <w:shd w:val="clear" w:color="auto" w:fill="FFFFFF"/>
          </w:tcPr>
          <w:p>
            <w:pPr>
              <w:jc w:val="center"/>
              <w:rPr>
                <w:rFonts w:eastAsia="微软雅黑"/>
                <w:bCs/>
                <w:color w:val="000000"/>
                <w:szCs w:val="21"/>
              </w:rPr>
            </w:pPr>
            <w:r>
              <w:t>3</w:t>
            </w:r>
            <w:r>
              <w:rPr>
                <w:rFonts w:hint="eastAsia"/>
              </w:rPr>
              <w:t>.0</w:t>
            </w:r>
            <w:r>
              <w:t xml:space="preserve"> 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</w:trPr>
        <w:tc>
          <w:tcPr>
            <w:tcW w:w="6724" w:type="dxa"/>
            <w:shd w:val="clear" w:color="auto" w:fill="FFFFFF"/>
          </w:tcPr>
          <w:p>
            <w:pPr>
              <w:rPr>
                <w:rFonts w:eastAsia="微软雅黑"/>
                <w:bCs/>
                <w:color w:val="000000"/>
                <w:szCs w:val="21"/>
              </w:rPr>
            </w:pPr>
            <w:r>
              <w:t>Dextrose</w:t>
            </w:r>
          </w:p>
        </w:tc>
        <w:tc>
          <w:tcPr>
            <w:tcW w:w="2728" w:type="dxa"/>
            <w:shd w:val="clear" w:color="auto" w:fill="FFFFFF"/>
          </w:tcPr>
          <w:p>
            <w:pPr>
              <w:jc w:val="center"/>
              <w:rPr>
                <w:rFonts w:eastAsia="微软雅黑"/>
                <w:bCs/>
                <w:color w:val="000000"/>
                <w:szCs w:val="21"/>
              </w:rPr>
            </w:pPr>
            <w:r>
              <w:t>1</w:t>
            </w:r>
            <w:r>
              <w:rPr>
                <w:rFonts w:hint="eastAsia"/>
              </w:rPr>
              <w:t>.0</w:t>
            </w:r>
            <w:r>
              <w:t xml:space="preserve"> 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</w:trPr>
        <w:tc>
          <w:tcPr>
            <w:tcW w:w="6724" w:type="dxa"/>
            <w:shd w:val="clear" w:color="auto" w:fill="FFFFFF"/>
          </w:tcPr>
          <w:p>
            <w:pPr>
              <w:rPr>
                <w:rFonts w:eastAsia="微软雅黑"/>
                <w:bCs/>
                <w:color w:val="000000"/>
                <w:szCs w:val="21"/>
              </w:rPr>
            </w:pPr>
            <w:r>
              <w:t>L-Lysine HCl</w:t>
            </w:r>
          </w:p>
        </w:tc>
        <w:tc>
          <w:tcPr>
            <w:tcW w:w="2728" w:type="dxa"/>
            <w:shd w:val="clear" w:color="auto" w:fill="FFFFFF"/>
          </w:tcPr>
          <w:p>
            <w:pPr>
              <w:jc w:val="center"/>
              <w:rPr>
                <w:rFonts w:eastAsia="微软雅黑"/>
                <w:bCs/>
                <w:color w:val="000000"/>
                <w:szCs w:val="21"/>
              </w:rPr>
            </w:pPr>
            <w:r>
              <w:t>10</w:t>
            </w:r>
            <w:r>
              <w:rPr>
                <w:rFonts w:hint="eastAsia"/>
              </w:rPr>
              <w:t>.0</w:t>
            </w:r>
            <w:r>
              <w:t xml:space="preserve"> 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</w:trPr>
        <w:tc>
          <w:tcPr>
            <w:tcW w:w="6724" w:type="dxa"/>
            <w:shd w:val="clear" w:color="auto" w:fill="FFFFFF"/>
          </w:tcPr>
          <w:p>
            <w:pPr>
              <w:rPr>
                <w:rFonts w:eastAsia="微软雅黑"/>
                <w:bCs/>
                <w:color w:val="000000"/>
                <w:szCs w:val="21"/>
              </w:rPr>
            </w:pPr>
            <w:r>
              <w:t>Ferric Ammonium Citrate</w:t>
            </w:r>
          </w:p>
        </w:tc>
        <w:tc>
          <w:tcPr>
            <w:tcW w:w="2728" w:type="dxa"/>
            <w:shd w:val="clear" w:color="auto" w:fill="FFFFFF"/>
          </w:tcPr>
          <w:p>
            <w:pPr>
              <w:jc w:val="center"/>
              <w:rPr>
                <w:rFonts w:eastAsia="微软雅黑"/>
                <w:bCs/>
                <w:color w:val="000000"/>
                <w:szCs w:val="21"/>
              </w:rPr>
            </w:pPr>
            <w:r>
              <w:t>0.5 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</w:trPr>
        <w:tc>
          <w:tcPr>
            <w:tcW w:w="6724" w:type="dxa"/>
            <w:shd w:val="clear" w:color="auto" w:fill="FFFFFF"/>
          </w:tcPr>
          <w:p>
            <w:pPr>
              <w:rPr>
                <w:rFonts w:eastAsia="微软雅黑"/>
                <w:bCs/>
                <w:color w:val="000000"/>
                <w:szCs w:val="21"/>
              </w:rPr>
            </w:pPr>
            <w:r>
              <w:t>Sodium Thiosulfate</w:t>
            </w:r>
          </w:p>
        </w:tc>
        <w:tc>
          <w:tcPr>
            <w:tcW w:w="2728" w:type="dxa"/>
            <w:shd w:val="clear" w:color="auto" w:fill="FFFFFF"/>
          </w:tcPr>
          <w:p>
            <w:pPr>
              <w:jc w:val="center"/>
              <w:rPr>
                <w:rFonts w:eastAsia="微软雅黑"/>
                <w:bCs/>
                <w:color w:val="000000"/>
                <w:szCs w:val="21"/>
              </w:rPr>
            </w:pPr>
            <w:r>
              <w:t>0.04 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</w:trPr>
        <w:tc>
          <w:tcPr>
            <w:tcW w:w="6724" w:type="dxa"/>
            <w:shd w:val="clear" w:color="auto" w:fill="FFFFFF"/>
          </w:tcPr>
          <w:p>
            <w:pPr>
              <w:rPr>
                <w:rFonts w:eastAsia="微软雅黑"/>
                <w:bCs/>
                <w:color w:val="000000"/>
                <w:szCs w:val="21"/>
              </w:rPr>
            </w:pPr>
            <w:r>
              <w:t>Brom</w:t>
            </w:r>
            <w:r>
              <w:rPr>
                <w:rFonts w:hint="eastAsia"/>
              </w:rPr>
              <w:t>o</w:t>
            </w:r>
            <w:r>
              <w:t>cresol Purple</w:t>
            </w:r>
          </w:p>
        </w:tc>
        <w:tc>
          <w:tcPr>
            <w:tcW w:w="2728" w:type="dxa"/>
            <w:shd w:val="clear" w:color="auto" w:fill="FFFFFF"/>
          </w:tcPr>
          <w:p>
            <w:pPr>
              <w:jc w:val="center"/>
              <w:rPr>
                <w:rFonts w:eastAsia="微软雅黑"/>
                <w:bCs/>
                <w:color w:val="000000"/>
                <w:szCs w:val="21"/>
              </w:rPr>
            </w:pPr>
            <w:r>
              <w:t>0.02 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</w:trPr>
        <w:tc>
          <w:tcPr>
            <w:tcW w:w="6724" w:type="dxa"/>
            <w:shd w:val="clear" w:color="auto" w:fill="FFFFFF"/>
          </w:tcPr>
          <w:p>
            <w:pPr>
              <w:rPr>
                <w:rFonts w:eastAsia="微软雅黑"/>
                <w:bCs/>
                <w:color w:val="000000"/>
                <w:szCs w:val="21"/>
              </w:rPr>
            </w:pPr>
            <w:r>
              <w:t>Agar</w:t>
            </w:r>
          </w:p>
        </w:tc>
        <w:tc>
          <w:tcPr>
            <w:tcW w:w="2728" w:type="dxa"/>
            <w:shd w:val="clear" w:color="auto" w:fill="FFFFFF"/>
          </w:tcPr>
          <w:p>
            <w:pPr>
              <w:jc w:val="center"/>
              <w:rPr>
                <w:rFonts w:eastAsia="微软雅黑"/>
                <w:bCs/>
                <w:color w:val="000000"/>
                <w:szCs w:val="21"/>
              </w:rPr>
            </w:pPr>
            <w:r>
              <w:t>15</w:t>
            </w:r>
            <w:r>
              <w:rPr>
                <w:rFonts w:hint="eastAsia"/>
              </w:rPr>
              <w:t>.0</w:t>
            </w:r>
            <w:r>
              <w:t xml:space="preserve"> 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</w:trPr>
        <w:tc>
          <w:tcPr>
            <w:tcW w:w="9452" w:type="dxa"/>
            <w:gridSpan w:val="2"/>
            <w:shd w:val="clear" w:color="auto" w:fill="FFFFFF"/>
            <w:vAlign w:val="center"/>
          </w:tcPr>
          <w:p>
            <w:pPr>
              <w:rPr>
                <w:rFonts w:eastAsia="微软雅黑"/>
                <w:bCs/>
                <w:color w:val="000000"/>
                <w:szCs w:val="21"/>
              </w:rPr>
            </w:pPr>
            <w:r>
              <w:rPr>
                <w:rFonts w:eastAsia="微软雅黑"/>
                <w:bCs/>
                <w:color w:val="000000"/>
                <w:szCs w:val="21"/>
              </w:rPr>
              <w:t xml:space="preserve">pH </w:t>
            </w:r>
            <w:r>
              <w:rPr>
                <w:rFonts w:hint="eastAsia" w:eastAsia="微软雅黑"/>
                <w:bCs/>
                <w:color w:val="000000"/>
                <w:szCs w:val="21"/>
              </w:rPr>
              <w:t>6.7</w:t>
            </w:r>
            <w:r>
              <w:rPr>
                <w:rFonts w:eastAsia="微软雅黑"/>
                <w:bCs/>
                <w:color w:val="000000"/>
                <w:szCs w:val="21"/>
              </w:rPr>
              <w:t>±0.2 at 25°C</w:t>
            </w:r>
          </w:p>
        </w:tc>
      </w:tr>
    </w:tbl>
    <w:p>
      <w:pPr>
        <w:spacing w:line="320" w:lineRule="exact"/>
        <w:rPr>
          <w:rFonts w:eastAsia="微软雅黑"/>
          <w:b/>
          <w:bCs/>
          <w:szCs w:val="21"/>
        </w:rPr>
      </w:pPr>
    </w:p>
    <w:p>
      <w:pPr>
        <w:spacing w:line="320" w:lineRule="exact"/>
        <w:rPr>
          <w:b/>
          <w:bCs/>
          <w:szCs w:val="21"/>
        </w:rPr>
      </w:pPr>
      <w:r>
        <w:rPr>
          <w:rFonts w:eastAsia="微软雅黑"/>
          <w:b/>
          <w:bCs/>
          <w:szCs w:val="21"/>
        </w:rPr>
        <w:t>Preparation</w:t>
      </w:r>
    </w:p>
    <w:p>
      <w:pPr>
        <w:spacing w:line="320" w:lineRule="exact"/>
        <w:rPr>
          <w:rFonts w:eastAsia="微软雅黑"/>
          <w:szCs w:val="21"/>
        </w:rPr>
      </w:pPr>
      <w:r>
        <w:rPr>
          <w:rFonts w:eastAsia="微软雅黑"/>
          <w:bCs/>
          <w:szCs w:val="21"/>
        </w:rPr>
        <w:t>S</w:t>
      </w:r>
      <w:bookmarkStart w:id="1" w:name="_Hlk175815152"/>
      <w:r>
        <w:rPr>
          <w:rFonts w:eastAsia="微软雅黑"/>
          <w:bCs/>
          <w:szCs w:val="21"/>
        </w:rPr>
        <w:t xml:space="preserve">uspend </w:t>
      </w:r>
      <w:r>
        <w:rPr>
          <w:rFonts w:hint="eastAsia" w:eastAsia="微软雅黑"/>
          <w:bCs/>
          <w:szCs w:val="21"/>
        </w:rPr>
        <w:t xml:space="preserve">34.5 </w:t>
      </w:r>
      <w:r>
        <w:rPr>
          <w:rFonts w:eastAsia="微软雅黑"/>
          <w:bCs/>
          <w:szCs w:val="21"/>
        </w:rPr>
        <w:t>g in 1 L distilled or deionized water. Heat with frequent agitation and boil to completely dissolve the powder. Autoclave at 121℃ for 1</w:t>
      </w:r>
      <w:r>
        <w:rPr>
          <w:rFonts w:hint="eastAsia" w:eastAsia="微软雅黑"/>
          <w:bCs/>
          <w:szCs w:val="21"/>
        </w:rPr>
        <w:t>2</w:t>
      </w:r>
      <w:r>
        <w:rPr>
          <w:rFonts w:eastAsia="微软雅黑"/>
          <w:bCs/>
          <w:szCs w:val="21"/>
        </w:rPr>
        <w:t xml:space="preserve"> minutes</w:t>
      </w:r>
      <w:r>
        <w:rPr>
          <w:rFonts w:hint="eastAsia" w:eastAsia="微软雅黑"/>
          <w:bCs/>
          <w:szCs w:val="21"/>
        </w:rPr>
        <w:t>.</w:t>
      </w:r>
      <w:bookmarkEnd w:id="1"/>
      <w:r>
        <w:rPr>
          <w:rFonts w:hint="eastAsia" w:eastAsia="微软雅黑"/>
          <w:bCs/>
          <w:szCs w:val="21"/>
        </w:rPr>
        <w:t xml:space="preserve"> </w:t>
      </w:r>
    </w:p>
    <w:p>
      <w:pPr>
        <w:spacing w:line="320" w:lineRule="exact"/>
        <w:ind w:right="338" w:rightChars="161" w:firstLine="105" w:firstLineChars="50"/>
        <w:rPr>
          <w:rFonts w:eastAsia="微软雅黑"/>
          <w:b/>
          <w:bCs/>
          <w:szCs w:val="21"/>
        </w:rPr>
      </w:pPr>
    </w:p>
    <w:p>
      <w:pPr>
        <w:spacing w:line="320" w:lineRule="exact"/>
        <w:ind w:right="338" w:rightChars="161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Quality Control</w:t>
      </w:r>
    </w:p>
    <w:p>
      <w:pPr>
        <w:spacing w:line="320" w:lineRule="exact"/>
        <w:jc w:val="left"/>
        <w:rPr>
          <w:rFonts w:eastAsia="微软雅黑"/>
          <w:szCs w:val="21"/>
        </w:rPr>
      </w:pPr>
      <w:r>
        <w:rPr>
          <w:rFonts w:eastAsia="微软雅黑"/>
          <w:bCs/>
          <w:color w:val="000000"/>
          <w:szCs w:val="21"/>
        </w:rPr>
        <w:t xml:space="preserve">Cultural characteristics after </w:t>
      </w:r>
      <w:r>
        <w:rPr>
          <w:rFonts w:hint="eastAsia" w:eastAsia="微软雅黑"/>
          <w:bCs/>
          <w:color w:val="000000"/>
          <w:szCs w:val="21"/>
        </w:rPr>
        <w:t>18-48</w:t>
      </w:r>
      <w:r>
        <w:rPr>
          <w:rFonts w:eastAsia="微软雅黑"/>
          <w:bCs/>
          <w:color w:val="000000"/>
          <w:szCs w:val="21"/>
        </w:rPr>
        <w:t xml:space="preserve"> hours at</w:t>
      </w:r>
      <w:r>
        <w:rPr>
          <w:rFonts w:eastAsia="微软雅黑"/>
          <w:szCs w:val="21"/>
        </w:rPr>
        <w:t xml:space="preserve"> 3</w:t>
      </w:r>
      <w:r>
        <w:rPr>
          <w:rFonts w:hint="eastAsia" w:eastAsia="微软雅黑"/>
          <w:szCs w:val="21"/>
        </w:rPr>
        <w:t>3</w:t>
      </w:r>
      <w:r>
        <w:rPr>
          <w:rFonts w:eastAsia="微软雅黑"/>
          <w:szCs w:val="21"/>
        </w:rPr>
        <w:t>-3</w:t>
      </w:r>
      <w:r>
        <w:rPr>
          <w:rFonts w:hint="eastAsia" w:eastAsia="微软雅黑"/>
          <w:szCs w:val="21"/>
        </w:rPr>
        <w:t>7</w:t>
      </w:r>
      <w:r>
        <w:rPr>
          <w:rFonts w:eastAsia="微软雅黑"/>
          <w:szCs w:val="21"/>
        </w:rPr>
        <w:t>°C. (Growth evident by turbidity)</w:t>
      </w:r>
    </w:p>
    <w:tbl>
      <w:tblPr>
        <w:tblStyle w:val="7"/>
        <w:tblpPr w:leftFromText="180" w:rightFromText="180" w:vertAnchor="text" w:horzAnchor="margin" w:tblpX="121" w:tblpY="55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8"/>
        <w:gridCol w:w="2472"/>
        <w:gridCol w:w="2472"/>
        <w:gridCol w:w="2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256" w:type="pct"/>
            <w:shd w:val="clear" w:color="auto" w:fill="FFFFFF"/>
            <w:vAlign w:val="center"/>
          </w:tcPr>
          <w:p>
            <w:pPr>
              <w:spacing w:line="320" w:lineRule="exact"/>
              <w:jc w:val="left"/>
              <w:rPr>
                <w:rFonts w:eastAsia="微软雅黑"/>
                <w:b/>
                <w:bCs/>
                <w:color w:val="000000"/>
                <w:szCs w:val="21"/>
              </w:rPr>
            </w:pPr>
            <w:r>
              <w:rPr>
                <w:rFonts w:eastAsia="微软雅黑"/>
                <w:b/>
                <w:bCs/>
                <w:color w:val="000000"/>
                <w:szCs w:val="21"/>
              </w:rPr>
              <w:t>Quality control strains</w:t>
            </w:r>
          </w:p>
        </w:tc>
        <w:tc>
          <w:tcPr>
            <w:tcW w:w="1248" w:type="pct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color w:val="000000"/>
                <w:szCs w:val="21"/>
              </w:rPr>
            </w:pPr>
            <w:r>
              <w:rPr>
                <w:rFonts w:eastAsia="微软雅黑"/>
                <w:b/>
                <w:bCs/>
                <w:color w:val="000000"/>
                <w:szCs w:val="21"/>
              </w:rPr>
              <w:t>Growth</w:t>
            </w:r>
          </w:p>
        </w:tc>
        <w:tc>
          <w:tcPr>
            <w:tcW w:w="1248" w:type="pct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color w:val="000000"/>
                <w:szCs w:val="21"/>
              </w:rPr>
            </w:pPr>
            <w:bookmarkStart w:id="2" w:name="OLE_LINK2"/>
            <w:r>
              <w:rPr>
                <w:rFonts w:hint="eastAsia" w:eastAsia="微软雅黑"/>
                <w:b/>
                <w:bCs/>
                <w:color w:val="000000"/>
                <w:szCs w:val="21"/>
              </w:rPr>
              <w:t>Reaction</w:t>
            </w:r>
          </w:p>
          <w:p>
            <w:pPr>
              <w:spacing w:line="320" w:lineRule="exact"/>
              <w:jc w:val="center"/>
              <w:rPr>
                <w:rFonts w:eastAsia="微软雅黑"/>
                <w:b/>
                <w:bCs/>
                <w:color w:val="000000"/>
                <w:szCs w:val="21"/>
              </w:rPr>
            </w:pPr>
            <w:r>
              <w:rPr>
                <w:rFonts w:hint="eastAsia" w:eastAsia="微软雅黑"/>
                <w:b/>
                <w:bCs/>
                <w:color w:val="000000"/>
                <w:szCs w:val="21"/>
              </w:rPr>
              <w:t>Slant</w:t>
            </w:r>
            <w:bookmarkEnd w:id="2"/>
            <w:r>
              <w:rPr>
                <w:rFonts w:hint="eastAsia" w:eastAsia="微软雅黑"/>
                <w:b/>
                <w:bCs/>
                <w:color w:val="000000"/>
                <w:szCs w:val="21"/>
              </w:rPr>
              <w:t>/bottom</w:t>
            </w:r>
          </w:p>
        </w:tc>
        <w:tc>
          <w:tcPr>
            <w:tcW w:w="1248" w:type="pct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color w:val="000000"/>
                <w:szCs w:val="21"/>
              </w:rPr>
            </w:pPr>
            <w:r>
              <w:rPr>
                <w:rFonts w:hint="eastAsia" w:eastAsia="微软雅黑"/>
                <w:b/>
                <w:bCs/>
                <w:color w:val="000000"/>
                <w:szCs w:val="21"/>
              </w:rPr>
              <w:t>H</w:t>
            </w:r>
            <w:r>
              <w:rPr>
                <w:rFonts w:hint="eastAsia" w:eastAsia="微软雅黑"/>
                <w:b/>
                <w:bCs/>
                <w:color w:val="000000"/>
                <w:szCs w:val="21"/>
                <w:vertAlign w:val="subscript"/>
              </w:rPr>
              <w:t>2</w:t>
            </w:r>
            <w:r>
              <w:rPr>
                <w:rFonts w:hint="eastAsia" w:eastAsia="微软雅黑"/>
                <w:b/>
                <w:bCs/>
                <w:color w:val="000000"/>
                <w:szCs w:val="21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56" w:type="pct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color w:val="000000"/>
                <w:szCs w:val="21"/>
              </w:rPr>
            </w:pPr>
            <w:r>
              <w:rPr>
                <w:rFonts w:eastAsia="微软雅黑"/>
                <w:i/>
                <w:iCs/>
                <w:color w:val="000000" w:themeColor="text1"/>
                <w:szCs w:val="21"/>
                <w:shd w:val="clear" w:color="auto" w:fill="FFFFFF"/>
              </w:rPr>
              <w:t>Salmonella typhimurium</w:t>
            </w:r>
            <w:r>
              <w:rPr>
                <w:rFonts w:eastAsia="微软雅黑"/>
                <w:color w:val="000000"/>
                <w:szCs w:val="21"/>
              </w:rPr>
              <w:t xml:space="preserve"> ATCC14028</w:t>
            </w:r>
          </w:p>
        </w:tc>
        <w:tc>
          <w:tcPr>
            <w:tcW w:w="1248" w:type="pct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color w:val="000000"/>
                <w:szCs w:val="21"/>
              </w:rPr>
            </w:pPr>
            <w:r>
              <w:rPr>
                <w:rFonts w:eastAsia="微软雅黑"/>
                <w:color w:val="000000"/>
                <w:szCs w:val="21"/>
              </w:rPr>
              <w:t>Good</w:t>
            </w:r>
          </w:p>
        </w:tc>
        <w:tc>
          <w:tcPr>
            <w:tcW w:w="1248" w:type="pct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color w:val="000000"/>
                <w:szCs w:val="21"/>
              </w:rPr>
            </w:pPr>
            <w:r>
              <w:rPr>
                <w:rFonts w:hint="eastAsia" w:eastAsia="微软雅黑"/>
                <w:color w:val="000000"/>
                <w:szCs w:val="21"/>
              </w:rPr>
              <w:t>Red purple/Red purple</w:t>
            </w:r>
          </w:p>
        </w:tc>
        <w:tc>
          <w:tcPr>
            <w:tcW w:w="1248" w:type="pct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color w:val="000000"/>
                <w:szCs w:val="21"/>
              </w:rPr>
            </w:pPr>
            <w:r>
              <w:rPr>
                <w:rFonts w:hint="eastAsia" w:eastAsia="微软雅黑"/>
                <w:color w:val="000000"/>
                <w:szCs w:val="21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56" w:type="pct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eastAsia="微软雅黑"/>
                <w:i/>
                <w:iCs/>
                <w:color w:val="000000" w:themeColor="text1"/>
                <w:szCs w:val="21"/>
                <w:shd w:val="clear" w:color="auto" w:fill="FFFFFF"/>
              </w:rPr>
              <w:t>Salmonella</w:t>
            </w:r>
            <w:r>
              <w:rPr>
                <w:rFonts w:hint="eastAsia" w:eastAsia="微软雅黑"/>
                <w:i/>
                <w:iCs/>
                <w:color w:val="000000" w:themeColor="text1"/>
                <w:szCs w:val="21"/>
                <w:shd w:val="clear" w:color="auto" w:fill="FFFFFF"/>
              </w:rPr>
              <w:t xml:space="preserve"> arizonae </w:t>
            </w:r>
            <w:r>
              <w:rPr>
                <w:rFonts w:hint="eastAsia" w:eastAsia="微软雅黑"/>
                <w:color w:val="000000" w:themeColor="text1"/>
                <w:szCs w:val="21"/>
                <w:shd w:val="clear" w:color="auto" w:fill="FFFFFF"/>
              </w:rPr>
              <w:t>CMCC(B)47001</w:t>
            </w:r>
          </w:p>
        </w:tc>
        <w:tc>
          <w:tcPr>
            <w:tcW w:w="1248" w:type="pct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color w:val="000000"/>
                <w:szCs w:val="21"/>
              </w:rPr>
            </w:pPr>
            <w:r>
              <w:rPr>
                <w:rFonts w:eastAsia="微软雅黑"/>
                <w:color w:val="000000"/>
                <w:szCs w:val="21"/>
              </w:rPr>
              <w:t>Good</w:t>
            </w:r>
          </w:p>
        </w:tc>
        <w:tc>
          <w:tcPr>
            <w:tcW w:w="1248" w:type="pct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color w:val="000000"/>
                <w:szCs w:val="21"/>
              </w:rPr>
            </w:pPr>
            <w:r>
              <w:rPr>
                <w:rFonts w:hint="eastAsia" w:eastAsia="微软雅黑"/>
                <w:color w:val="000000"/>
                <w:szCs w:val="21"/>
              </w:rPr>
              <w:t>Red purple/Red purple</w:t>
            </w:r>
          </w:p>
        </w:tc>
        <w:tc>
          <w:tcPr>
            <w:tcW w:w="1248" w:type="pct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color w:val="000000"/>
                <w:szCs w:val="21"/>
              </w:rPr>
            </w:pPr>
            <w:r>
              <w:rPr>
                <w:rFonts w:hint="eastAsia" w:eastAsia="微软雅黑"/>
                <w:color w:val="000000"/>
                <w:szCs w:val="21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56" w:type="pct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color w:val="000000"/>
                <w:szCs w:val="21"/>
              </w:rPr>
            </w:pPr>
            <w:r>
              <w:rPr>
                <w:rFonts w:hint="eastAsia" w:eastAsia="微软雅黑"/>
                <w:i/>
                <w:iCs/>
                <w:szCs w:val="21"/>
              </w:rPr>
              <w:t>Proteus mirabilis</w:t>
            </w:r>
            <w:r>
              <w:rPr>
                <w:rFonts w:hint="eastAsia" w:eastAsia="微软雅黑"/>
                <w:szCs w:val="21"/>
              </w:rPr>
              <w:t xml:space="preserve"> CMCC(B)49005</w:t>
            </w:r>
          </w:p>
        </w:tc>
        <w:tc>
          <w:tcPr>
            <w:tcW w:w="1248" w:type="pct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color w:val="000000"/>
                <w:szCs w:val="21"/>
              </w:rPr>
            </w:pPr>
            <w:r>
              <w:rPr>
                <w:rFonts w:hint="eastAsia" w:eastAsia="微软雅黑"/>
                <w:color w:val="000000"/>
                <w:szCs w:val="21"/>
              </w:rPr>
              <w:t>Good</w:t>
            </w:r>
          </w:p>
        </w:tc>
        <w:tc>
          <w:tcPr>
            <w:tcW w:w="1248" w:type="pct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color w:val="000000"/>
                <w:szCs w:val="21"/>
              </w:rPr>
            </w:pPr>
            <w:r>
              <w:rPr>
                <w:rFonts w:hint="eastAsia" w:eastAsia="微软雅黑"/>
                <w:color w:val="000000"/>
                <w:szCs w:val="21"/>
              </w:rPr>
              <w:t>Red/yellow</w:t>
            </w:r>
          </w:p>
        </w:tc>
        <w:tc>
          <w:tcPr>
            <w:tcW w:w="1248" w:type="pct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color w:val="000000"/>
                <w:szCs w:val="21"/>
              </w:rPr>
            </w:pPr>
            <w:r>
              <w:rPr>
                <w:rFonts w:hint="eastAsia" w:eastAsia="微软雅黑"/>
                <w:color w:val="000000"/>
                <w:szCs w:val="2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56" w:type="pct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color w:val="000000"/>
                <w:szCs w:val="21"/>
              </w:rPr>
            </w:pPr>
            <w:r>
              <w:rPr>
                <w:rFonts w:hint="eastAsia" w:eastAsia="微软雅黑"/>
                <w:i/>
                <w:iCs/>
                <w:color w:val="000000" w:themeColor="text1"/>
                <w:szCs w:val="21"/>
                <w:shd w:val="clear" w:color="auto" w:fill="FFFFFF"/>
              </w:rPr>
              <w:t>Shigella flexneri</w:t>
            </w:r>
            <w:r>
              <w:rPr>
                <w:rFonts w:eastAsia="微软雅黑"/>
                <w:color w:val="000000"/>
                <w:szCs w:val="21"/>
              </w:rPr>
              <w:t xml:space="preserve"> ATCC</w:t>
            </w:r>
            <w:r>
              <w:rPr>
                <w:rFonts w:hint="eastAsia" w:eastAsia="微软雅黑"/>
                <w:color w:val="000000"/>
                <w:szCs w:val="21"/>
              </w:rPr>
              <w:t>12022</w:t>
            </w:r>
          </w:p>
        </w:tc>
        <w:tc>
          <w:tcPr>
            <w:tcW w:w="1248" w:type="pct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color w:val="000000"/>
                <w:szCs w:val="21"/>
              </w:rPr>
            </w:pPr>
            <w:r>
              <w:rPr>
                <w:rFonts w:hint="eastAsia" w:eastAsia="微软雅黑"/>
                <w:color w:val="000000"/>
                <w:szCs w:val="21"/>
              </w:rPr>
              <w:t>Good</w:t>
            </w:r>
          </w:p>
        </w:tc>
        <w:tc>
          <w:tcPr>
            <w:tcW w:w="1248" w:type="pct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color w:val="000000"/>
                <w:szCs w:val="21"/>
              </w:rPr>
            </w:pPr>
            <w:r>
              <w:rPr>
                <w:rFonts w:hint="eastAsia" w:eastAsia="微软雅黑"/>
                <w:color w:val="000000"/>
                <w:szCs w:val="21"/>
              </w:rPr>
              <w:t>Red purple/yellow</w:t>
            </w:r>
          </w:p>
        </w:tc>
        <w:tc>
          <w:tcPr>
            <w:tcW w:w="1248" w:type="pct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color w:val="000000"/>
                <w:szCs w:val="21"/>
              </w:rPr>
            </w:pPr>
            <w:r>
              <w:rPr>
                <w:rFonts w:hint="eastAsia" w:eastAsia="微软雅黑"/>
                <w:color w:val="000000"/>
                <w:szCs w:val="21"/>
              </w:rPr>
              <w:t>-</w:t>
            </w:r>
          </w:p>
        </w:tc>
      </w:tr>
    </w:tbl>
    <w:p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</w:p>
    <w:p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Storage and Shelf Life</w:t>
      </w:r>
    </w:p>
    <w:p>
      <w:pPr>
        <w:spacing w:line="320" w:lineRule="exact"/>
        <w:ind w:right="985" w:rightChars="469" w:firstLine="105" w:firstLineChars="50"/>
        <w:rPr>
          <w:rFonts w:eastAsia="微软雅黑"/>
          <w:szCs w:val="21"/>
        </w:rPr>
      </w:pPr>
      <w:r>
        <w:rPr>
          <w:rFonts w:eastAsia="微软雅黑"/>
          <w:szCs w:val="21"/>
        </w:rPr>
        <w:t>Keep container tightly closed, store in a cool, dry place, away from bright light.</w:t>
      </w:r>
    </w:p>
    <w:p>
      <w:pPr>
        <w:spacing w:line="320" w:lineRule="exact"/>
        <w:ind w:right="985" w:rightChars="469" w:firstLine="105" w:firstLineChars="50"/>
        <w:rPr>
          <w:rFonts w:eastAsia="微软雅黑"/>
          <w:szCs w:val="21"/>
        </w:rPr>
      </w:pPr>
      <w:r>
        <w:rPr>
          <w:rFonts w:eastAsia="微软雅黑"/>
          <w:szCs w:val="21"/>
        </w:rPr>
        <w:t>Use before expiry date on the label.</w:t>
      </w:r>
    </w:p>
    <w:p>
      <w:pPr>
        <w:spacing w:line="320" w:lineRule="exact"/>
        <w:ind w:right="985" w:rightChars="469"/>
        <w:rPr>
          <w:rFonts w:eastAsia="微软雅黑"/>
          <w:b/>
          <w:bCs/>
          <w:szCs w:val="21"/>
        </w:rPr>
      </w:pPr>
    </w:p>
    <w:p>
      <w:pPr>
        <w:spacing w:line="320" w:lineRule="exact"/>
        <w:ind w:right="985" w:rightChars="469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 xml:space="preserve"> Precautions</w:t>
      </w:r>
    </w:p>
    <w:p>
      <w:pPr>
        <w:spacing w:line="320" w:lineRule="exact"/>
        <w:ind w:firstLine="105" w:firstLineChars="50"/>
        <w:rPr>
          <w:rFonts w:eastAsia="微软雅黑"/>
          <w:szCs w:val="21"/>
        </w:rPr>
      </w:pPr>
      <w:r>
        <w:rPr>
          <w:rFonts w:eastAsia="微软雅黑"/>
          <w:szCs w:val="21"/>
        </w:rPr>
        <w:t>1. When weighing the dehydrated medium, please wear masks to avoid causing respiratory system discomfort</w:t>
      </w:r>
    </w:p>
    <w:p>
      <w:pPr>
        <w:spacing w:line="320" w:lineRule="exact"/>
        <w:ind w:firstLine="105" w:firstLineChars="50"/>
        <w:rPr>
          <w:rFonts w:eastAsia="微软雅黑"/>
          <w:szCs w:val="21"/>
        </w:rPr>
      </w:pPr>
      <w:r>
        <w:rPr>
          <w:rFonts w:eastAsia="微软雅黑"/>
          <w:szCs w:val="21"/>
        </w:rPr>
        <w:t>2. Keep container tightly closed after using to prevent clumping.</w:t>
      </w:r>
    </w:p>
    <w:p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</w:p>
    <w:p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Waste Disposal</w:t>
      </w:r>
    </w:p>
    <w:p>
      <w:pPr>
        <w:spacing w:line="320" w:lineRule="exact"/>
        <w:ind w:right="985" w:rightChars="469" w:firstLine="105" w:firstLineChars="50"/>
        <w:rPr>
          <w:rFonts w:eastAsia="微软雅黑"/>
          <w:szCs w:val="21"/>
        </w:rPr>
      </w:pPr>
      <w:r>
        <w:rPr>
          <w:rFonts w:eastAsia="微软雅黑"/>
          <w:szCs w:val="21"/>
        </w:rPr>
        <w:t>Microbiological contamination was disposed by autoclaving at 121°C for 30 minutes.</w:t>
      </w:r>
    </w:p>
    <w:p>
      <w:pPr>
        <w:spacing w:line="320" w:lineRule="exact"/>
        <w:ind w:right="985" w:rightChars="469" w:firstLine="105" w:firstLineChars="50"/>
        <w:rPr>
          <w:rFonts w:eastAsia="微软雅黑"/>
          <w:szCs w:val="21"/>
        </w:rPr>
      </w:pPr>
    </w:p>
    <w:p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 xml:space="preserve">Revision </w:t>
      </w:r>
    </w:p>
    <w:p>
      <w:pPr>
        <w:spacing w:line="320" w:lineRule="exact"/>
        <w:ind w:firstLine="105" w:firstLineChars="50"/>
        <w:rPr>
          <w:szCs w:val="21"/>
        </w:rPr>
      </w:pPr>
      <w:r>
        <w:rPr>
          <w:rFonts w:eastAsia="微软雅黑"/>
          <w:szCs w:val="21"/>
        </w:rPr>
        <w:t xml:space="preserve">On </w:t>
      </w:r>
      <w:r>
        <w:rPr>
          <w:szCs w:val="21"/>
        </w:rPr>
        <w:t>August</w:t>
      </w:r>
      <w:r>
        <w:rPr>
          <w:rFonts w:eastAsia="微软雅黑"/>
          <w:szCs w:val="21"/>
        </w:rPr>
        <w:t xml:space="preserve"> </w:t>
      </w:r>
      <w:r>
        <w:rPr>
          <w:rFonts w:hint="eastAsia" w:eastAsia="微软雅黑"/>
          <w:szCs w:val="21"/>
        </w:rPr>
        <w:t>1</w:t>
      </w:r>
      <w:r>
        <w:rPr>
          <w:rFonts w:eastAsia="微软雅黑"/>
          <w:szCs w:val="21"/>
        </w:rPr>
        <w:t>, 20</w:t>
      </w:r>
      <w:r>
        <w:rPr>
          <w:rFonts w:hint="eastAsia"/>
          <w:szCs w:val="21"/>
        </w:rPr>
        <w:t>24</w:t>
      </w:r>
    </w:p>
    <w:p>
      <w:pPr>
        <w:spacing w:line="320" w:lineRule="exact"/>
        <w:ind w:firstLine="105" w:firstLineChars="50"/>
        <w:rPr>
          <w:rFonts w:eastAsia="微软雅黑"/>
          <w:szCs w:val="21"/>
        </w:rPr>
      </w:pPr>
    </w:p>
    <w:p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References</w:t>
      </w:r>
    </w:p>
    <w:p>
      <w:pPr>
        <w:spacing w:line="320" w:lineRule="exact"/>
        <w:ind w:left="90" w:leftChars="43"/>
        <w:rPr>
          <w:rFonts w:eastAsia="微软雅黑"/>
          <w:bCs/>
          <w:szCs w:val="21"/>
        </w:rPr>
      </w:pPr>
      <w:r>
        <w:rPr>
          <w:rFonts w:eastAsia="微软雅黑"/>
          <w:bCs/>
          <w:szCs w:val="21"/>
        </w:rPr>
        <w:t xml:space="preserve">Edwards, P. R. , &amp;  Fife, M. A. . (1961). Lysine-iron agar in the detection of </w:t>
      </w:r>
      <w:r>
        <w:rPr>
          <w:rFonts w:eastAsia="微软雅黑"/>
          <w:bCs/>
          <w:i/>
          <w:iCs/>
          <w:szCs w:val="21"/>
        </w:rPr>
        <w:t>arizona</w:t>
      </w:r>
      <w:r>
        <w:rPr>
          <w:rFonts w:eastAsia="微软雅黑"/>
          <w:bCs/>
          <w:szCs w:val="21"/>
        </w:rPr>
        <w:t xml:space="preserve"> cultures. Applied Microbiology, 9(6), 478.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619" w:right="1109" w:bottom="1800" w:left="1109" w:header="562" w:footer="56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inline distT="0" distB="0" distL="114300" distR="114300">
          <wp:extent cx="6145530" cy="867410"/>
          <wp:effectExtent l="0" t="0" r="7620" b="8890"/>
          <wp:docPr id="2" name="图片 2" descr="英文标头-模板-科学城公司地址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英文标头-模板-科学城公司地址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45530" cy="867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250395305"/>
      </w:sdtPr>
      <w:sdtContent>
        <w:r>
          <w:rPr>
            <w:lang w:val="zh-CN"/>
          </w:rPr>
          <w:t xml:space="preserve"> </w:t>
        </w:r>
        <w:r>
          <w:rPr>
            <w:rFonts w:hint="eastAsia"/>
            <w:lang w:val="zh-CN"/>
          </w:rPr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1</w:t>
        </w:r>
        <w:r>
          <w:fldChar w:fldCharType="end"/>
        </w:r>
        <w:r>
          <w:rPr>
            <w:lang w:val="zh-CN"/>
          </w:rPr>
          <w:t xml:space="preserve"> / </w:t>
        </w:r>
        <w:r>
          <w:fldChar w:fldCharType="begin"/>
        </w:r>
        <w:r>
          <w:instrText xml:space="preserve"> NUMPAGES  </w:instrText>
        </w:r>
        <w:r>
          <w:fldChar w:fldCharType="separate"/>
        </w:r>
        <w:r>
          <w:t>1</w:t>
        </w:r>
        <w: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rPr>
        <w:rFonts w:hint="eastAsia"/>
      </w:rPr>
      <w:drawing>
        <wp:inline distT="0" distB="0" distL="114300" distR="114300">
          <wp:extent cx="6148070" cy="1025525"/>
          <wp:effectExtent l="0" t="0" r="5080" b="3175"/>
          <wp:docPr id="1" name="图片 1" descr="英文标头-模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英文标头-模板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48070" cy="1025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VhMTFkMTg3ZDk0YWNiN2ZkZjQxN2Q1OWNjNDE5NjIifQ=="/>
  </w:docVars>
  <w:rsids>
    <w:rsidRoot w:val="00172A27"/>
    <w:rsid w:val="00004D14"/>
    <w:rsid w:val="00005055"/>
    <w:rsid w:val="0000686F"/>
    <w:rsid w:val="00010318"/>
    <w:rsid w:val="0001079E"/>
    <w:rsid w:val="000233A7"/>
    <w:rsid w:val="000362ED"/>
    <w:rsid w:val="00051FEE"/>
    <w:rsid w:val="000544AF"/>
    <w:rsid w:val="00061CD2"/>
    <w:rsid w:val="00072540"/>
    <w:rsid w:val="0008586B"/>
    <w:rsid w:val="0008708E"/>
    <w:rsid w:val="00087ED5"/>
    <w:rsid w:val="000A498E"/>
    <w:rsid w:val="000B06F4"/>
    <w:rsid w:val="000B2027"/>
    <w:rsid w:val="000C614C"/>
    <w:rsid w:val="00101159"/>
    <w:rsid w:val="00101BA8"/>
    <w:rsid w:val="001029A7"/>
    <w:rsid w:val="001142F0"/>
    <w:rsid w:val="00134E3F"/>
    <w:rsid w:val="00147276"/>
    <w:rsid w:val="00151ADD"/>
    <w:rsid w:val="001542D6"/>
    <w:rsid w:val="0015722D"/>
    <w:rsid w:val="0016345D"/>
    <w:rsid w:val="00172A27"/>
    <w:rsid w:val="00176064"/>
    <w:rsid w:val="00180468"/>
    <w:rsid w:val="00194005"/>
    <w:rsid w:val="001A7479"/>
    <w:rsid w:val="001C29D9"/>
    <w:rsid w:val="001D1291"/>
    <w:rsid w:val="001E32D3"/>
    <w:rsid w:val="00203A40"/>
    <w:rsid w:val="002146EC"/>
    <w:rsid w:val="00222E66"/>
    <w:rsid w:val="00225986"/>
    <w:rsid w:val="002365AD"/>
    <w:rsid w:val="00264D76"/>
    <w:rsid w:val="00271FDE"/>
    <w:rsid w:val="00276ED2"/>
    <w:rsid w:val="00280F43"/>
    <w:rsid w:val="00284B36"/>
    <w:rsid w:val="00287478"/>
    <w:rsid w:val="002977D7"/>
    <w:rsid w:val="002A7833"/>
    <w:rsid w:val="002B2CA6"/>
    <w:rsid w:val="002C1F51"/>
    <w:rsid w:val="002C583B"/>
    <w:rsid w:val="002D25E2"/>
    <w:rsid w:val="00311857"/>
    <w:rsid w:val="00313701"/>
    <w:rsid w:val="00314F10"/>
    <w:rsid w:val="003163F9"/>
    <w:rsid w:val="00323297"/>
    <w:rsid w:val="00334561"/>
    <w:rsid w:val="00335926"/>
    <w:rsid w:val="00345842"/>
    <w:rsid w:val="0034602C"/>
    <w:rsid w:val="00362E93"/>
    <w:rsid w:val="003648AC"/>
    <w:rsid w:val="00375DF8"/>
    <w:rsid w:val="0038662C"/>
    <w:rsid w:val="003902D2"/>
    <w:rsid w:val="003962AE"/>
    <w:rsid w:val="003A09E1"/>
    <w:rsid w:val="003A0F03"/>
    <w:rsid w:val="003A4111"/>
    <w:rsid w:val="003A7BCE"/>
    <w:rsid w:val="003B0AD2"/>
    <w:rsid w:val="003B2C01"/>
    <w:rsid w:val="003B71E0"/>
    <w:rsid w:val="003C528C"/>
    <w:rsid w:val="003C549B"/>
    <w:rsid w:val="003D7CCB"/>
    <w:rsid w:val="003E0582"/>
    <w:rsid w:val="003E3725"/>
    <w:rsid w:val="004076EA"/>
    <w:rsid w:val="00410507"/>
    <w:rsid w:val="004175B6"/>
    <w:rsid w:val="00417F69"/>
    <w:rsid w:val="00452368"/>
    <w:rsid w:val="0045701E"/>
    <w:rsid w:val="004721B8"/>
    <w:rsid w:val="0048556A"/>
    <w:rsid w:val="00490AD9"/>
    <w:rsid w:val="00493F9D"/>
    <w:rsid w:val="00495F39"/>
    <w:rsid w:val="004B0299"/>
    <w:rsid w:val="004C692D"/>
    <w:rsid w:val="004E5741"/>
    <w:rsid w:val="00513385"/>
    <w:rsid w:val="00516DB5"/>
    <w:rsid w:val="00520BC0"/>
    <w:rsid w:val="00543E5A"/>
    <w:rsid w:val="00546E31"/>
    <w:rsid w:val="00554454"/>
    <w:rsid w:val="00563EAE"/>
    <w:rsid w:val="00567D4C"/>
    <w:rsid w:val="0058412E"/>
    <w:rsid w:val="005A1195"/>
    <w:rsid w:val="005D0FE8"/>
    <w:rsid w:val="005D183D"/>
    <w:rsid w:val="005D22A8"/>
    <w:rsid w:val="005E3979"/>
    <w:rsid w:val="006022BB"/>
    <w:rsid w:val="00612244"/>
    <w:rsid w:val="00632886"/>
    <w:rsid w:val="00632C8F"/>
    <w:rsid w:val="00640404"/>
    <w:rsid w:val="00657480"/>
    <w:rsid w:val="006601B2"/>
    <w:rsid w:val="00663BB7"/>
    <w:rsid w:val="00683162"/>
    <w:rsid w:val="00684F44"/>
    <w:rsid w:val="006908B1"/>
    <w:rsid w:val="00697A41"/>
    <w:rsid w:val="006A1259"/>
    <w:rsid w:val="006B51A3"/>
    <w:rsid w:val="006C09BE"/>
    <w:rsid w:val="006D7597"/>
    <w:rsid w:val="006F0E29"/>
    <w:rsid w:val="00705846"/>
    <w:rsid w:val="00706158"/>
    <w:rsid w:val="00710872"/>
    <w:rsid w:val="00721D6D"/>
    <w:rsid w:val="007343CF"/>
    <w:rsid w:val="00777C25"/>
    <w:rsid w:val="00786AB3"/>
    <w:rsid w:val="00797AF5"/>
    <w:rsid w:val="007B1BE6"/>
    <w:rsid w:val="007B382B"/>
    <w:rsid w:val="007C7579"/>
    <w:rsid w:val="007D45E1"/>
    <w:rsid w:val="007E079D"/>
    <w:rsid w:val="007E3425"/>
    <w:rsid w:val="007E6302"/>
    <w:rsid w:val="00814001"/>
    <w:rsid w:val="00814993"/>
    <w:rsid w:val="00821585"/>
    <w:rsid w:val="008247DC"/>
    <w:rsid w:val="0083538B"/>
    <w:rsid w:val="00840F85"/>
    <w:rsid w:val="00855948"/>
    <w:rsid w:val="008713ED"/>
    <w:rsid w:val="00877897"/>
    <w:rsid w:val="00883DCD"/>
    <w:rsid w:val="00893675"/>
    <w:rsid w:val="0089661C"/>
    <w:rsid w:val="008B345F"/>
    <w:rsid w:val="008B56C3"/>
    <w:rsid w:val="008D0A72"/>
    <w:rsid w:val="008F61CC"/>
    <w:rsid w:val="008F7643"/>
    <w:rsid w:val="00906BA2"/>
    <w:rsid w:val="009266EB"/>
    <w:rsid w:val="00934764"/>
    <w:rsid w:val="0093620B"/>
    <w:rsid w:val="0094753B"/>
    <w:rsid w:val="00962AB2"/>
    <w:rsid w:val="00964D45"/>
    <w:rsid w:val="009865C0"/>
    <w:rsid w:val="009932AB"/>
    <w:rsid w:val="0099577F"/>
    <w:rsid w:val="009A19AC"/>
    <w:rsid w:val="009A201A"/>
    <w:rsid w:val="009A2C8C"/>
    <w:rsid w:val="009B5750"/>
    <w:rsid w:val="009C0130"/>
    <w:rsid w:val="009C2040"/>
    <w:rsid w:val="009C4698"/>
    <w:rsid w:val="009D5795"/>
    <w:rsid w:val="009E564F"/>
    <w:rsid w:val="009F081A"/>
    <w:rsid w:val="00A120D3"/>
    <w:rsid w:val="00A14FBE"/>
    <w:rsid w:val="00A22549"/>
    <w:rsid w:val="00A2433F"/>
    <w:rsid w:val="00A34E92"/>
    <w:rsid w:val="00A450F3"/>
    <w:rsid w:val="00A457A8"/>
    <w:rsid w:val="00A47E98"/>
    <w:rsid w:val="00A571BE"/>
    <w:rsid w:val="00A86CBD"/>
    <w:rsid w:val="00A90D83"/>
    <w:rsid w:val="00A91611"/>
    <w:rsid w:val="00A92C18"/>
    <w:rsid w:val="00A93CD2"/>
    <w:rsid w:val="00AA30C3"/>
    <w:rsid w:val="00AB2CF9"/>
    <w:rsid w:val="00AB6B79"/>
    <w:rsid w:val="00AB6D90"/>
    <w:rsid w:val="00AC3F67"/>
    <w:rsid w:val="00AD31F1"/>
    <w:rsid w:val="00AE18F1"/>
    <w:rsid w:val="00AE3DFF"/>
    <w:rsid w:val="00AF093B"/>
    <w:rsid w:val="00AF53C9"/>
    <w:rsid w:val="00B0061C"/>
    <w:rsid w:val="00B069D8"/>
    <w:rsid w:val="00B17E5E"/>
    <w:rsid w:val="00B271E5"/>
    <w:rsid w:val="00B30FED"/>
    <w:rsid w:val="00B64AAE"/>
    <w:rsid w:val="00B6552A"/>
    <w:rsid w:val="00B65C9D"/>
    <w:rsid w:val="00B74F81"/>
    <w:rsid w:val="00B82E0E"/>
    <w:rsid w:val="00BB12D4"/>
    <w:rsid w:val="00BC574D"/>
    <w:rsid w:val="00BD1022"/>
    <w:rsid w:val="00BE5A7B"/>
    <w:rsid w:val="00BF63EE"/>
    <w:rsid w:val="00C003C4"/>
    <w:rsid w:val="00C01768"/>
    <w:rsid w:val="00C045D0"/>
    <w:rsid w:val="00C10D98"/>
    <w:rsid w:val="00C13B17"/>
    <w:rsid w:val="00C23C72"/>
    <w:rsid w:val="00C36468"/>
    <w:rsid w:val="00C502D4"/>
    <w:rsid w:val="00C5397D"/>
    <w:rsid w:val="00C717B7"/>
    <w:rsid w:val="00C81E24"/>
    <w:rsid w:val="00C836A5"/>
    <w:rsid w:val="00C91A60"/>
    <w:rsid w:val="00CB2B5A"/>
    <w:rsid w:val="00CC7C5F"/>
    <w:rsid w:val="00CD0152"/>
    <w:rsid w:val="00CD4E52"/>
    <w:rsid w:val="00CE207E"/>
    <w:rsid w:val="00CE39A9"/>
    <w:rsid w:val="00CF21D2"/>
    <w:rsid w:val="00CF6AB7"/>
    <w:rsid w:val="00D11D78"/>
    <w:rsid w:val="00D13C2A"/>
    <w:rsid w:val="00D145DB"/>
    <w:rsid w:val="00D156C4"/>
    <w:rsid w:val="00D23EE5"/>
    <w:rsid w:val="00D27A39"/>
    <w:rsid w:val="00D41F06"/>
    <w:rsid w:val="00D542FF"/>
    <w:rsid w:val="00D54397"/>
    <w:rsid w:val="00D601BF"/>
    <w:rsid w:val="00D65CE8"/>
    <w:rsid w:val="00D67448"/>
    <w:rsid w:val="00D72BC2"/>
    <w:rsid w:val="00D80C42"/>
    <w:rsid w:val="00D80E3A"/>
    <w:rsid w:val="00D8695E"/>
    <w:rsid w:val="00D974C5"/>
    <w:rsid w:val="00DC001C"/>
    <w:rsid w:val="00DC002A"/>
    <w:rsid w:val="00DC04F4"/>
    <w:rsid w:val="00DD2EB3"/>
    <w:rsid w:val="00DF443B"/>
    <w:rsid w:val="00E06194"/>
    <w:rsid w:val="00E129EB"/>
    <w:rsid w:val="00E21CB8"/>
    <w:rsid w:val="00E357D3"/>
    <w:rsid w:val="00E419D9"/>
    <w:rsid w:val="00E43238"/>
    <w:rsid w:val="00E50886"/>
    <w:rsid w:val="00E518D8"/>
    <w:rsid w:val="00E5411A"/>
    <w:rsid w:val="00E55294"/>
    <w:rsid w:val="00E55F34"/>
    <w:rsid w:val="00E84589"/>
    <w:rsid w:val="00E85F73"/>
    <w:rsid w:val="00E862D7"/>
    <w:rsid w:val="00E93811"/>
    <w:rsid w:val="00E95756"/>
    <w:rsid w:val="00E95C07"/>
    <w:rsid w:val="00EA5784"/>
    <w:rsid w:val="00EB0DDC"/>
    <w:rsid w:val="00EC0A76"/>
    <w:rsid w:val="00EC76F1"/>
    <w:rsid w:val="00ED4F52"/>
    <w:rsid w:val="00ED75CA"/>
    <w:rsid w:val="00EE340B"/>
    <w:rsid w:val="00EE499D"/>
    <w:rsid w:val="00EE61DA"/>
    <w:rsid w:val="00EE649E"/>
    <w:rsid w:val="00F036FD"/>
    <w:rsid w:val="00F066DC"/>
    <w:rsid w:val="00F06E07"/>
    <w:rsid w:val="00F17718"/>
    <w:rsid w:val="00F25220"/>
    <w:rsid w:val="00F2683C"/>
    <w:rsid w:val="00F4125B"/>
    <w:rsid w:val="00F425C6"/>
    <w:rsid w:val="00F6082C"/>
    <w:rsid w:val="00F650E7"/>
    <w:rsid w:val="00F663BC"/>
    <w:rsid w:val="00F667E4"/>
    <w:rsid w:val="00F72E81"/>
    <w:rsid w:val="00F94DEB"/>
    <w:rsid w:val="00FA204C"/>
    <w:rsid w:val="00FA5749"/>
    <w:rsid w:val="00FD19E2"/>
    <w:rsid w:val="00FD4F3C"/>
    <w:rsid w:val="00FD769B"/>
    <w:rsid w:val="030C01C2"/>
    <w:rsid w:val="489C4AEB"/>
    <w:rsid w:val="512C06EC"/>
    <w:rsid w:val="51A13431"/>
    <w:rsid w:val="53405885"/>
    <w:rsid w:val="60C14A11"/>
    <w:rsid w:val="67BE79DD"/>
    <w:rsid w:val="6DB15958"/>
    <w:rsid w:val="7C8D2A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qFormat/>
    <w:uiPriority w:val="0"/>
    <w:rPr>
      <w:b/>
      <w:bCs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semiHidden/>
    <w:unhideWhenUsed/>
    <w:qFormat/>
    <w:uiPriority w:val="99"/>
    <w:rPr>
      <w:color w:val="800080" w:themeColor="followedHyperlink"/>
      <w:u w:val="single"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annotation reference"/>
    <w:qFormat/>
    <w:uiPriority w:val="0"/>
    <w:rPr>
      <w:sz w:val="21"/>
      <w:szCs w:val="21"/>
    </w:rPr>
  </w:style>
  <w:style w:type="character" w:customStyle="1" w:styleId="13">
    <w:name w:val="页脚 字符"/>
    <w:link w:val="4"/>
    <w:qFormat/>
    <w:uiPriority w:val="0"/>
    <w:rPr>
      <w:kern w:val="2"/>
      <w:sz w:val="18"/>
      <w:szCs w:val="18"/>
    </w:rPr>
  </w:style>
  <w:style w:type="character" w:customStyle="1" w:styleId="14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15">
    <w:name w:val="Unresolved Mention1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6">
    <w:name w:val="Revision"/>
    <w:hidden/>
    <w:unhideWhenUsed/>
    <w:qFormat/>
    <w:uiPriority w:val="99"/>
    <w:rPr>
      <w:rFonts w:ascii="Times New Roman" w:hAnsi="Times New Roman" w:cs="Times New Roman" w:eastAsiaTheme="minorEastAsia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D203B5A-1188-EF4A-BED3-7C77E45068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315</Words>
  <Characters>1772</Characters>
  <Lines>15</Lines>
  <Paragraphs>4</Paragraphs>
  <TotalTime>1</TotalTime>
  <ScaleCrop>false</ScaleCrop>
  <LinksUpToDate>false</LinksUpToDate>
  <CharactersWithSpaces>2022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2024-06-11T12:41:00Z</dcterms:created>
  <dc:creator>huankai1</dc:creator>
  <cp:lastModifiedBy>Administrator</cp:lastModifiedBy>
  <cp:lastPrinted>2019-05-14T07:26:00Z</cp:lastPrinted>
  <dcterms:modified xsi:type="dcterms:W3CDTF">2024-12-04T06:40:26Z</dcterms:modified>
  <dc:title>CRM012　金黄色葡萄球菌显色培养基说明书 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EEA4FA7617ED46B397232B3D1562B7E3_13</vt:lpwstr>
  </property>
</Properties>
</file>