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621" w:firstLineChars="450"/>
        <w:jc w:val="left"/>
        <w:rPr>
          <w:rFonts w:ascii="TimesNewRomanPS-BoldMT" w:hAnsi="TimesNewRomanPS-BoldMT" w:eastAsia="TimesNewRomanPS-BoldMT" w:cs="TimesNewRomanPS-BoldMT"/>
          <w:b/>
          <w:color w:val="000000"/>
          <w:kern w:val="0"/>
          <w:sz w:val="36"/>
          <w:szCs w:val="36"/>
          <w:lang w:val="en-US" w:eastAsia="zh-CN" w:bidi="ar"/>
        </w:rPr>
      </w:pPr>
      <w:r>
        <w:rPr>
          <w:rFonts w:hint="eastAsia" w:ascii="TimesNewRomanPS-BoldMT" w:hAnsi="TimesNewRomanPS-BoldMT" w:eastAsia="TimesNewRomanPS-BoldMT" w:cs="TimesNewRomanPS-BoldMT"/>
          <w:b/>
          <w:color w:val="000000"/>
          <w:kern w:val="0"/>
          <w:sz w:val="36"/>
          <w:szCs w:val="36"/>
          <w:lang w:val="en-US" w:eastAsia="zh-CN" w:bidi="ar"/>
        </w:rPr>
        <w:t>Membrane Lauryl Sulphate Broth(MLSB)</w:t>
      </w:r>
    </w:p>
    <w:p>
      <w:pPr>
        <w:keepNext w:val="0"/>
        <w:keepLines w:val="0"/>
        <w:widowControl/>
        <w:suppressLineNumbers w:val="0"/>
        <w:ind w:firstLine="3422" w:firstLineChars="950"/>
        <w:jc w:val="left"/>
      </w:pPr>
      <w:r>
        <w:rPr>
          <w:rFonts w:ascii="TimesNewRomanPS-BoldMT" w:hAnsi="TimesNewRomanPS-BoldMT" w:eastAsia="TimesNewRomanPS-BoldMT" w:cs="TimesNewRomanPS-BoldMT"/>
          <w:b/>
          <w:color w:val="000000"/>
          <w:kern w:val="0"/>
          <w:sz w:val="36"/>
          <w:szCs w:val="36"/>
          <w:lang w:val="en-US" w:eastAsia="zh-CN" w:bidi="ar"/>
        </w:rPr>
        <w:t xml:space="preserve"> </w:t>
      </w:r>
    </w:p>
    <w:tbl>
      <w:tblPr>
        <w:tblStyle w:val="13"/>
        <w:tblW w:w="952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4"/>
        <w:gridCol w:w="3174"/>
      </w:tblGrid>
      <w:tr>
        <w:tc>
          <w:tcPr>
            <w:tcW w:w="3173" w:type="dxa"/>
          </w:tcPr>
          <w:p>
            <w:pPr>
              <w:spacing w:line="320" w:lineRule="exact"/>
              <w:jc w:val="center"/>
              <w:rPr>
                <w:rFonts w:eastAsia="微软雅黑"/>
                <w:b/>
                <w:bCs/>
                <w:szCs w:val="21"/>
              </w:rPr>
            </w:pPr>
            <w:r>
              <w:rPr>
                <w:rFonts w:eastAsia="微软雅黑"/>
                <w:b/>
                <w:bCs/>
                <w:szCs w:val="21"/>
              </w:rPr>
              <w:t>Product No.</w:t>
            </w:r>
          </w:p>
        </w:tc>
        <w:tc>
          <w:tcPr>
            <w:tcW w:w="3174" w:type="dxa"/>
          </w:tcPr>
          <w:p>
            <w:pPr>
              <w:spacing w:line="320" w:lineRule="exact"/>
              <w:jc w:val="center"/>
              <w:rPr>
                <w:rFonts w:eastAsia="微软雅黑"/>
                <w:b/>
                <w:bCs/>
                <w:szCs w:val="21"/>
              </w:rPr>
            </w:pPr>
            <w:r>
              <w:rPr>
                <w:rFonts w:eastAsia="微软雅黑"/>
                <w:b/>
                <w:bCs/>
                <w:szCs w:val="21"/>
              </w:rPr>
              <w:t>Product Category</w:t>
            </w:r>
          </w:p>
        </w:tc>
        <w:tc>
          <w:tcPr>
            <w:tcW w:w="3174" w:type="dxa"/>
          </w:tcPr>
          <w:p>
            <w:pPr>
              <w:spacing w:line="320" w:lineRule="exact"/>
              <w:jc w:val="center"/>
              <w:rPr>
                <w:rFonts w:eastAsia="微软雅黑"/>
                <w:b/>
                <w:bCs/>
                <w:szCs w:val="21"/>
              </w:rPr>
            </w:pPr>
            <w:r>
              <w:rPr>
                <w:rFonts w:eastAsia="微软雅黑"/>
                <w:b/>
                <w:bCs/>
                <w:szCs w:val="21"/>
              </w:rPr>
              <w:t>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bCs/>
                <w:szCs w:val="21"/>
              </w:rPr>
            </w:pPr>
            <w:r>
              <w:rPr>
                <w:rFonts w:hint="eastAsia"/>
                <w:bCs/>
                <w:szCs w:val="21"/>
              </w:rPr>
              <w:t>HCM</w:t>
            </w:r>
            <w:r>
              <w:rPr>
                <w:rFonts w:hint="default"/>
                <w:bCs/>
                <w:szCs w:val="21"/>
              </w:rPr>
              <w:t>159</w:t>
            </w:r>
          </w:p>
        </w:tc>
        <w:tc>
          <w:tcPr>
            <w:tcW w:w="3174" w:type="dxa"/>
          </w:tcPr>
          <w:p>
            <w:pPr>
              <w:tabs>
                <w:tab w:val="center" w:pos="1782"/>
              </w:tabs>
              <w:spacing w:line="320" w:lineRule="exact"/>
              <w:jc w:val="center"/>
              <w:rPr>
                <w:rFonts w:eastAsia="微软雅黑"/>
                <w:bCs/>
                <w:szCs w:val="21"/>
              </w:rPr>
            </w:pPr>
            <w:r>
              <w:rPr>
                <w:rFonts w:eastAsia="微软雅黑"/>
                <w:bCs/>
                <w:szCs w:val="21"/>
              </w:rPr>
              <w:t>Dehydrated Culture Medium</w:t>
            </w:r>
          </w:p>
        </w:tc>
        <w:tc>
          <w:tcPr>
            <w:tcW w:w="3174" w:type="dxa"/>
          </w:tcPr>
          <w:p>
            <w:pPr>
              <w:spacing w:line="320" w:lineRule="exact"/>
              <w:jc w:val="center"/>
              <w:rPr>
                <w:rFonts w:eastAsia="微软雅黑"/>
                <w:bCs/>
                <w:szCs w:val="21"/>
              </w:rPr>
            </w:pPr>
            <w:r>
              <w:rPr>
                <w:kern w:val="0"/>
                <w:szCs w:val="21"/>
              </w:rPr>
              <w:t>500g/bottle</w:t>
            </w:r>
          </w:p>
        </w:tc>
      </w:tr>
    </w:tbl>
    <w:p>
      <w:pPr>
        <w:spacing w:line="320" w:lineRule="exact"/>
        <w:ind w:firstLine="105" w:firstLineChars="50"/>
        <w:rPr>
          <w:rFonts w:eastAsia="微软雅黑"/>
          <w:b/>
          <w:bCs/>
          <w:szCs w:val="21"/>
        </w:rPr>
      </w:pPr>
    </w:p>
    <w:p>
      <w:pPr>
        <w:spacing w:line="320" w:lineRule="exact"/>
        <w:rPr>
          <w:rFonts w:eastAsia="微软雅黑"/>
          <w:b/>
          <w:bCs/>
          <w:szCs w:val="21"/>
        </w:rPr>
      </w:pPr>
      <w:r>
        <w:rPr>
          <w:rFonts w:eastAsia="微软雅黑"/>
          <w:b/>
          <w:bCs/>
          <w:szCs w:val="21"/>
        </w:rPr>
        <w:t>Intended Use</w:t>
      </w:r>
    </w:p>
    <w:p>
      <w:pPr>
        <w:spacing w:line="320" w:lineRule="exact"/>
        <w:ind w:right="338" w:rightChars="161"/>
        <w:rPr>
          <w:rFonts w:eastAsia="微软雅黑"/>
          <w:bCs/>
          <w:szCs w:val="21"/>
        </w:rPr>
      </w:pPr>
      <w:r>
        <w:rPr>
          <w:kern w:val="0"/>
          <w:szCs w:val="21"/>
        </w:rPr>
        <w:t xml:space="preserve">For </w:t>
      </w:r>
      <w:r>
        <w:rPr>
          <w:rFonts w:hint="eastAsia"/>
          <w:kern w:val="0"/>
          <w:szCs w:val="21"/>
        </w:rPr>
        <w:t>enumeration of Escherichia coli and coliforms in water, using membrane filter technique, replacing Membrane Enriched Teepol Broth</w:t>
      </w:r>
      <w:r>
        <w:rPr>
          <w:rFonts w:hint="default"/>
          <w:kern w:val="0"/>
          <w:szCs w:val="21"/>
        </w:rPr>
        <w:t>.</w:t>
      </w:r>
    </w:p>
    <w:p>
      <w:pPr>
        <w:spacing w:line="320" w:lineRule="exact"/>
        <w:ind w:right="338" w:rightChars="161"/>
        <w:rPr>
          <w:rFonts w:eastAsia="微软雅黑"/>
          <w:b/>
          <w:bCs/>
          <w:szCs w:val="21"/>
        </w:rPr>
      </w:pPr>
    </w:p>
    <w:p>
      <w:pPr>
        <w:spacing w:line="320" w:lineRule="exact"/>
        <w:ind w:right="338" w:rightChars="161"/>
        <w:rPr>
          <w:rFonts w:eastAsia="微软雅黑"/>
          <w:b/>
          <w:bCs/>
          <w:szCs w:val="21"/>
        </w:rPr>
      </w:pPr>
      <w:r>
        <w:rPr>
          <w:rFonts w:eastAsia="微软雅黑"/>
          <w:b/>
          <w:bCs/>
          <w:szCs w:val="21"/>
        </w:rPr>
        <w:t>Principle and Interpretation</w:t>
      </w:r>
    </w:p>
    <w:p>
      <w:pPr>
        <w:spacing w:line="320" w:lineRule="exact"/>
        <w:rPr>
          <w:kern w:val="0"/>
          <w:szCs w:val="21"/>
        </w:rPr>
      </w:pPr>
      <w:r>
        <w:rPr>
          <w:rFonts w:hint="eastAsia"/>
          <w:kern w:val="0"/>
          <w:szCs w:val="21"/>
        </w:rPr>
        <w:t>Peptic digest of animal tissue and yeast extract provide carbon, nitrogen, amino acids, minerals, vitamins, trace elements and other essential nutrients for growth. Lactose is the fermentable sugar. Phenol red is the indicator and change from red to yellow because of the acid production from the fermentation. Sodium lauryl sulphate inhibits gram-positive organisms</w:t>
      </w:r>
      <w:r>
        <w:rPr>
          <w:kern w:val="0"/>
          <w:szCs w:val="21"/>
        </w:rPr>
        <w:t>.</w:t>
      </w:r>
    </w:p>
    <w:p>
      <w:pPr>
        <w:spacing w:line="320" w:lineRule="exact"/>
        <w:rPr>
          <w:rFonts w:eastAsia="微软雅黑"/>
          <w:bCs/>
          <w:szCs w:val="21"/>
        </w:rPr>
      </w:pPr>
    </w:p>
    <w:p>
      <w:pPr>
        <w:spacing w:line="320" w:lineRule="exact"/>
        <w:ind w:right="338" w:rightChars="161" w:firstLine="105" w:firstLineChars="50"/>
        <w:rPr>
          <w:rFonts w:eastAsia="微软雅黑"/>
          <w:b/>
          <w:bCs/>
          <w:szCs w:val="21"/>
        </w:rPr>
      </w:pPr>
      <w:r>
        <w:rPr>
          <w:rFonts w:eastAsia="微软雅黑"/>
          <w:b/>
          <w:bCs/>
          <w:szCs w:val="21"/>
        </w:rPr>
        <w:t>Formulation</w:t>
      </w:r>
    </w:p>
    <w:tbl>
      <w:tblPr>
        <w:tblStyle w:val="13"/>
        <w:tblpPr w:leftFromText="180" w:rightFromText="180" w:vertAnchor="text" w:tblpX="15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7"/>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037" w:type="dxa"/>
            <w:shd w:val="clear" w:color="auto" w:fill="FFFFFF"/>
            <w:vAlign w:val="center"/>
          </w:tcPr>
          <w:p>
            <w:pPr>
              <w:rPr>
                <w:rFonts w:eastAsia="微软雅黑"/>
                <w:b/>
                <w:color w:val="000000"/>
                <w:szCs w:val="21"/>
              </w:rPr>
            </w:pPr>
            <w:r>
              <w:rPr>
                <w:rFonts w:eastAsia="微软雅黑"/>
                <w:b/>
                <w:color w:val="000000"/>
                <w:szCs w:val="21"/>
              </w:rPr>
              <w:t>Ingredients</w:t>
            </w:r>
          </w:p>
        </w:tc>
        <w:tc>
          <w:tcPr>
            <w:tcW w:w="3377" w:type="dxa"/>
            <w:shd w:val="clear" w:color="auto" w:fill="FFFFFF"/>
            <w:vAlign w:val="center"/>
          </w:tcPr>
          <w:p>
            <w:pPr>
              <w:jc w:val="center"/>
              <w:rPr>
                <w:rFonts w:eastAsia="微软雅黑"/>
                <w:b/>
                <w:color w:val="000000"/>
                <w:szCs w:val="21"/>
              </w:rPr>
            </w:pPr>
            <w:r>
              <w:rPr>
                <w:rFonts w:eastAsia="微软雅黑"/>
                <w:b/>
                <w:color w:val="000000"/>
                <w:szCs w:val="21"/>
              </w:rPr>
              <w:t>/liter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037" w:type="dxa"/>
            <w:shd w:val="clear" w:color="auto" w:fill="FFFFFF"/>
            <w:vAlign w:val="center"/>
          </w:tcPr>
          <w:p>
            <w:pPr>
              <w:keepNext w:val="0"/>
              <w:keepLines w:val="0"/>
              <w:widowControl/>
              <w:suppressLineNumbers w:val="0"/>
              <w:jc w:val="left"/>
              <w:rPr>
                <w:rFonts w:hint="default" w:ascii="Times New Roman Regular" w:hAnsi="Times New Roman Regular" w:cs="Times New Roman Regular" w:eastAsiaTheme="minorEastAsia"/>
                <w:color w:val="000000"/>
                <w:kern w:val="2"/>
                <w:sz w:val="21"/>
                <w:szCs w:val="21"/>
                <w:lang w:val="en-US" w:eastAsia="zh-CN" w:bidi="ar-SA"/>
              </w:rPr>
            </w:pPr>
            <w:r>
              <w:rPr>
                <w:rFonts w:hint="default" w:ascii="Times New Roman Regular" w:hAnsi="Times New Roman Regular" w:cs="Times New Roman Regular" w:eastAsiaTheme="minorEastAsia"/>
                <w:color w:val="000000"/>
                <w:kern w:val="2"/>
                <w:sz w:val="21"/>
                <w:szCs w:val="21"/>
                <w:lang w:val="en-US" w:eastAsia="zh-CN" w:bidi="ar-SA"/>
              </w:rPr>
              <w:t>Peptone</w:t>
            </w:r>
            <w:r>
              <w:rPr>
                <w:rFonts w:hint="default" w:ascii="Times New Roman Regular" w:hAnsi="Times New Roman Regular" w:cs="Times New Roman Regular"/>
                <w:color w:val="000000"/>
                <w:kern w:val="2"/>
                <w:sz w:val="21"/>
                <w:szCs w:val="21"/>
                <w:lang w:eastAsia="zh-CN" w:bidi="ar-SA"/>
              </w:rPr>
              <w:t>（</w:t>
            </w:r>
            <w:r>
              <w:rPr>
                <w:rFonts w:hint="default" w:ascii="Times New Roman Regular" w:hAnsi="Times New Roman Regular" w:cs="Times New Roman Regular" w:eastAsiaTheme="minorEastAsia"/>
                <w:color w:val="000000"/>
                <w:kern w:val="2"/>
                <w:sz w:val="21"/>
                <w:szCs w:val="21"/>
                <w:lang w:val="en-US" w:eastAsia="zh-CN" w:bidi="ar-SA"/>
              </w:rPr>
              <w:t>Peptic digest of animal tissue</w:t>
            </w:r>
            <w:r>
              <w:rPr>
                <w:rFonts w:hint="default" w:ascii="Times New Roman Regular" w:hAnsi="Times New Roman Regular" w:cs="Times New Roman Regular"/>
                <w:color w:val="000000"/>
                <w:kern w:val="2"/>
                <w:sz w:val="21"/>
                <w:szCs w:val="21"/>
                <w:lang w:eastAsia="zh-CN" w:bidi="ar-SA"/>
              </w:rPr>
              <w:t>）</w:t>
            </w:r>
          </w:p>
        </w:tc>
        <w:tc>
          <w:tcPr>
            <w:tcW w:w="3377" w:type="dxa"/>
            <w:shd w:val="clear" w:color="auto" w:fill="FFFFFF"/>
            <w:vAlign w:val="center"/>
          </w:tcPr>
          <w:p>
            <w:pPr>
              <w:keepNext w:val="0"/>
              <w:keepLines w:val="0"/>
              <w:widowControl/>
              <w:suppressLineNumbers w:val="0"/>
              <w:jc w:val="center"/>
              <w:rPr>
                <w:bCs/>
                <w:color w:val="000000"/>
                <w:szCs w:val="21"/>
              </w:rPr>
            </w:pPr>
            <w:r>
              <w:rPr>
                <w:rFonts w:ascii="TimesNewRomanPSMT" w:hAnsi="TimesNewRomanPSMT" w:eastAsia="TimesNewRomanPSMT" w:cs="TimesNewRomanPSMT"/>
                <w:color w:val="000000"/>
                <w:kern w:val="0"/>
                <w:sz w:val="20"/>
                <w:szCs w:val="20"/>
                <w:lang w:eastAsia="zh-CN" w:bidi="ar"/>
              </w:rPr>
              <w:t>39</w:t>
            </w:r>
            <w:r>
              <w:rPr>
                <w:rFonts w:ascii="TimesNewRomanPSMT" w:hAnsi="TimesNewRomanPSMT" w:eastAsia="TimesNewRomanPSMT" w:cs="TimesNewRomanPSMT"/>
                <w:color w:val="000000"/>
                <w:kern w:val="0"/>
                <w:sz w:val="20"/>
                <w:szCs w:val="20"/>
                <w:lang w:val="en-US" w:eastAsia="zh-CN" w:bidi="ar"/>
              </w:rPr>
              <w:t>.0g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037" w:type="dxa"/>
            <w:shd w:val="clear" w:color="auto" w:fill="FFFFFF"/>
            <w:vAlign w:val="center"/>
          </w:tcPr>
          <w:p>
            <w:pPr>
              <w:keepNext w:val="0"/>
              <w:keepLines w:val="0"/>
              <w:widowControl/>
              <w:suppressLineNumbers w:val="0"/>
              <w:jc w:val="left"/>
              <w:rPr>
                <w:rFonts w:hint="default" w:ascii="Times New Roman Regular" w:hAnsi="Times New Roman Regular" w:cs="Times New Roman Regular" w:eastAsiaTheme="minorEastAsia"/>
                <w:color w:val="000000"/>
                <w:kern w:val="2"/>
                <w:sz w:val="21"/>
                <w:szCs w:val="21"/>
                <w:lang w:val="en-US" w:eastAsia="zh-CN" w:bidi="ar-SA"/>
              </w:rPr>
            </w:pPr>
            <w:r>
              <w:rPr>
                <w:rFonts w:hint="default" w:ascii="Times New Roman Regular" w:hAnsi="Times New Roman Regular" w:cs="Times New Roman Regular" w:eastAsiaTheme="minorEastAsia"/>
                <w:color w:val="000000"/>
                <w:kern w:val="2"/>
                <w:sz w:val="21"/>
                <w:szCs w:val="21"/>
                <w:lang w:val="en-US" w:eastAsia="zh-CN" w:bidi="ar-SA"/>
              </w:rPr>
              <w:t>Yeast extract</w:t>
            </w:r>
          </w:p>
        </w:tc>
        <w:tc>
          <w:tcPr>
            <w:tcW w:w="3377" w:type="dxa"/>
            <w:shd w:val="clear" w:color="auto" w:fill="FFFFFF"/>
            <w:vAlign w:val="center"/>
          </w:tcPr>
          <w:p>
            <w:pPr>
              <w:keepNext w:val="0"/>
              <w:keepLines w:val="0"/>
              <w:widowControl/>
              <w:suppressLineNumbers w:val="0"/>
              <w:jc w:val="center"/>
              <w:rPr>
                <w:rFonts w:hint="eastAsia"/>
                <w:bCs/>
                <w:color w:val="000000"/>
                <w:szCs w:val="21"/>
              </w:rPr>
            </w:pPr>
            <w:r>
              <w:rPr>
                <w:rFonts w:hint="default" w:ascii="TimesNewRomanPSMT" w:hAnsi="TimesNewRomanPSMT" w:eastAsia="TimesNewRomanPSMT" w:cs="TimesNewRomanPSMT"/>
                <w:color w:val="000000"/>
                <w:kern w:val="0"/>
                <w:sz w:val="20"/>
                <w:szCs w:val="20"/>
                <w:lang w:eastAsia="zh-CN" w:bidi="ar"/>
              </w:rPr>
              <w:t>6</w:t>
            </w:r>
            <w:r>
              <w:rPr>
                <w:rFonts w:hint="default" w:ascii="TimesNewRomanPSMT" w:hAnsi="TimesNewRomanPSMT" w:eastAsia="TimesNewRomanPSMT" w:cs="TimesNewRomanPSMT"/>
                <w:color w:val="000000"/>
                <w:kern w:val="0"/>
                <w:sz w:val="20"/>
                <w:szCs w:val="20"/>
                <w:lang w:val="en-US" w:eastAsia="zh-CN" w:bidi="ar"/>
              </w:rPr>
              <w:t>.0g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037" w:type="dxa"/>
            <w:shd w:val="clear" w:color="auto" w:fill="FFFFFF"/>
            <w:vAlign w:val="center"/>
          </w:tcPr>
          <w:p>
            <w:pPr>
              <w:keepNext w:val="0"/>
              <w:keepLines w:val="0"/>
              <w:widowControl/>
              <w:suppressLineNumbers w:val="0"/>
              <w:jc w:val="left"/>
              <w:rPr>
                <w:rFonts w:hint="default" w:ascii="Times New Roman Regular" w:hAnsi="Times New Roman Regular" w:cs="Times New Roman Regular"/>
              </w:rPr>
            </w:pPr>
            <w:r>
              <w:rPr>
                <w:rFonts w:hint="default" w:ascii="Times New Roman Regular" w:hAnsi="Times New Roman Regular" w:cs="Times New Roman Regular"/>
              </w:rPr>
              <w:t>Lactose</w:t>
            </w:r>
          </w:p>
        </w:tc>
        <w:tc>
          <w:tcPr>
            <w:tcW w:w="3377" w:type="dxa"/>
            <w:shd w:val="clear" w:color="auto" w:fill="FFFFFF"/>
            <w:vAlign w:val="center"/>
          </w:tcPr>
          <w:p>
            <w:pPr>
              <w:keepNext w:val="0"/>
              <w:keepLines w:val="0"/>
              <w:widowControl/>
              <w:suppressLineNumbers w:val="0"/>
              <w:jc w:val="center"/>
              <w:rPr>
                <w:rFonts w:hint="eastAsia"/>
                <w:bCs/>
                <w:color w:val="000000"/>
                <w:szCs w:val="21"/>
              </w:rPr>
            </w:pPr>
            <w:r>
              <w:rPr>
                <w:rFonts w:hint="default" w:ascii="TimesNewRomanPSMT" w:hAnsi="TimesNewRomanPSMT" w:eastAsia="TimesNewRomanPSMT" w:cs="TimesNewRomanPSMT"/>
                <w:color w:val="000000"/>
                <w:kern w:val="0"/>
                <w:sz w:val="20"/>
                <w:szCs w:val="20"/>
                <w:lang w:eastAsia="zh-CN" w:bidi="ar"/>
              </w:rPr>
              <w:t>3</w:t>
            </w:r>
            <w:r>
              <w:rPr>
                <w:rFonts w:hint="default" w:ascii="TimesNewRomanPSMT" w:hAnsi="TimesNewRomanPSMT" w:eastAsia="TimesNewRomanPSMT" w:cs="TimesNewRomanPSMT"/>
                <w:color w:val="000000"/>
                <w:kern w:val="0"/>
                <w:sz w:val="20"/>
                <w:szCs w:val="20"/>
                <w:lang w:val="en-US" w:eastAsia="zh-CN" w:bidi="ar"/>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037" w:type="dxa"/>
            <w:shd w:val="clear" w:color="auto" w:fill="FFFFFF"/>
            <w:vAlign w:val="center"/>
          </w:tcPr>
          <w:p>
            <w:pPr>
              <w:keepNext w:val="0"/>
              <w:keepLines w:val="0"/>
              <w:widowControl/>
              <w:suppressLineNumbers w:val="0"/>
              <w:jc w:val="left"/>
              <w:rPr>
                <w:rFonts w:hint="default" w:ascii="Times New Roman Regular" w:hAnsi="Times New Roman Regular" w:cs="Times New Roman Regular"/>
              </w:rPr>
            </w:pPr>
            <w:r>
              <w:rPr>
                <w:rFonts w:hint="default" w:ascii="Times New Roman Regular" w:hAnsi="Times New Roman Regular" w:cs="Times New Roman Regular"/>
              </w:rPr>
              <w:t>Phenol red</w:t>
            </w:r>
          </w:p>
        </w:tc>
        <w:tc>
          <w:tcPr>
            <w:tcW w:w="3377" w:type="dxa"/>
            <w:shd w:val="clear" w:color="auto" w:fill="FFFFFF"/>
            <w:vAlign w:val="center"/>
          </w:tcPr>
          <w:p>
            <w:pPr>
              <w:keepNext w:val="0"/>
              <w:keepLines w:val="0"/>
              <w:widowControl/>
              <w:suppressLineNumbers w:val="0"/>
              <w:jc w:val="center"/>
              <w:rPr>
                <w:rFonts w:hint="eastAsia"/>
                <w:bCs/>
                <w:color w:val="000000"/>
                <w:szCs w:val="21"/>
              </w:rPr>
            </w:pPr>
            <w:r>
              <w:rPr>
                <w:rFonts w:hint="default" w:ascii="TimesNewRomanPSMT" w:hAnsi="TimesNewRomanPSMT" w:eastAsia="TimesNewRomanPSMT" w:cs="TimesNewRomanPSMT"/>
                <w:color w:val="000000"/>
                <w:kern w:val="0"/>
                <w:sz w:val="20"/>
                <w:szCs w:val="20"/>
                <w:lang w:val="en-US" w:eastAsia="zh-CN" w:bidi="ar"/>
              </w:rPr>
              <w:t>0.</w:t>
            </w:r>
            <w:r>
              <w:rPr>
                <w:rFonts w:hint="default" w:ascii="TimesNewRomanPSMT" w:hAnsi="TimesNewRomanPSMT" w:eastAsia="TimesNewRomanPSMT" w:cs="TimesNewRomanPSMT"/>
                <w:color w:val="000000"/>
                <w:kern w:val="0"/>
                <w:sz w:val="20"/>
                <w:szCs w:val="20"/>
                <w:lang w:eastAsia="zh-CN" w:bidi="ar"/>
              </w:rPr>
              <w:t>2</w:t>
            </w:r>
            <w:r>
              <w:rPr>
                <w:rFonts w:hint="default" w:ascii="TimesNewRomanPSMT" w:hAnsi="TimesNewRomanPSMT" w:eastAsia="TimesNewRomanPSMT" w:cs="TimesNewRomanPSMT"/>
                <w:color w:val="000000"/>
                <w:kern w:val="0"/>
                <w:sz w:val="20"/>
                <w:szCs w:val="20"/>
                <w:lang w:val="en-US" w:eastAsia="zh-CN" w:bidi="ar"/>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keepNext w:val="0"/>
              <w:keepLines w:val="0"/>
              <w:widowControl/>
              <w:suppressLineNumbers w:val="0"/>
              <w:jc w:val="left"/>
              <w:rPr>
                <w:rFonts w:hint="default"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Sodium lauryl sulphate</w:t>
            </w:r>
          </w:p>
        </w:tc>
        <w:tc>
          <w:tcPr>
            <w:tcW w:w="3377" w:type="dxa"/>
            <w:shd w:val="clear" w:color="auto" w:fill="FFFFFF"/>
            <w:vAlign w:val="center"/>
          </w:tcPr>
          <w:p>
            <w:pPr>
              <w:keepNext w:val="0"/>
              <w:keepLines w:val="0"/>
              <w:widowControl/>
              <w:suppressLineNumbers w:val="0"/>
              <w:jc w:val="center"/>
              <w:rPr>
                <w:bCs/>
                <w:color w:val="000000"/>
                <w:szCs w:val="21"/>
              </w:rPr>
            </w:pPr>
            <w:r>
              <w:rPr>
                <w:rFonts w:hint="default" w:ascii="TimesNewRomanPSMT" w:hAnsi="TimesNewRomanPSMT" w:eastAsia="TimesNewRomanPSMT" w:cs="TimesNewRomanPSMT"/>
                <w:color w:val="000000"/>
                <w:kern w:val="0"/>
                <w:sz w:val="20"/>
                <w:szCs w:val="20"/>
                <w:lang w:eastAsia="zh-CN" w:bidi="ar"/>
              </w:rPr>
              <w:t>1</w:t>
            </w:r>
            <w:r>
              <w:rPr>
                <w:rFonts w:hint="eastAsia" w:ascii="TimesNewRomanPSMT" w:hAnsi="TimesNewRomanPSMT" w:eastAsia="TimesNewRomanPSMT" w:cs="TimesNewRomanPSMT"/>
                <w:color w:val="000000"/>
                <w:kern w:val="0"/>
                <w:sz w:val="20"/>
                <w:szCs w:val="20"/>
                <w:lang w:val="en-US" w:eastAsia="zh-Hans" w:bidi="ar"/>
              </w:rPr>
              <w:t>.</w:t>
            </w:r>
            <w:r>
              <w:rPr>
                <w:rFonts w:hint="default" w:ascii="TimesNewRomanPSMT" w:hAnsi="TimesNewRomanPSMT" w:eastAsia="TimesNewRomanPSMT" w:cs="TimesNewRomanPSMT"/>
                <w:color w:val="000000"/>
                <w:kern w:val="0"/>
                <w:sz w:val="20"/>
                <w:szCs w:val="20"/>
                <w:lang w:eastAsia="zh-Hans" w:bidi="ar"/>
              </w:rPr>
              <w:t>0</w:t>
            </w:r>
            <w:r>
              <w:rPr>
                <w:rFonts w:hint="default" w:ascii="TimesNewRomanPSMT" w:hAnsi="TimesNewRomanPSMT" w:eastAsia="TimesNewRomanPSMT" w:cs="TimesNewRomanPSMT"/>
                <w:color w:val="000000"/>
                <w:kern w:val="0"/>
                <w:sz w:val="20"/>
                <w:szCs w:val="20"/>
                <w:lang w:val="en-US" w:eastAsia="zh-CN" w:bidi="ar"/>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9414" w:type="dxa"/>
            <w:gridSpan w:val="2"/>
            <w:shd w:val="clear" w:color="auto" w:fill="FFFFFF"/>
            <w:vAlign w:val="center"/>
          </w:tcPr>
          <w:p>
            <w:pPr>
              <w:rPr>
                <w:rFonts w:eastAsia="微软雅黑"/>
                <w:bCs/>
                <w:color w:val="000000"/>
                <w:szCs w:val="21"/>
              </w:rPr>
            </w:pPr>
            <w:r>
              <w:rPr>
                <w:rFonts w:eastAsia="微软雅黑"/>
                <w:bCs/>
                <w:color w:val="000000"/>
                <w:szCs w:val="21"/>
              </w:rPr>
              <w:t>pH</w:t>
            </w:r>
            <w:r>
              <w:rPr>
                <w:rFonts w:hint="default"/>
                <w:bCs/>
                <w:color w:val="000000"/>
                <w:szCs w:val="21"/>
              </w:rPr>
              <w:t>7</w:t>
            </w:r>
            <w:r>
              <w:rPr>
                <w:rFonts w:hint="eastAsia"/>
                <w:bCs/>
                <w:color w:val="000000"/>
                <w:szCs w:val="21"/>
                <w:lang w:val="en-US" w:eastAsia="zh-Hans"/>
              </w:rPr>
              <w:t>.</w:t>
            </w:r>
            <w:r>
              <w:rPr>
                <w:rFonts w:hint="default"/>
                <w:bCs/>
                <w:color w:val="000000"/>
                <w:szCs w:val="21"/>
                <w:lang w:eastAsia="zh-Hans"/>
              </w:rPr>
              <w:t>4</w:t>
            </w:r>
            <w:r>
              <w:rPr>
                <w:rFonts w:eastAsia="微软雅黑"/>
                <w:bCs/>
                <w:color w:val="000000"/>
                <w:szCs w:val="21"/>
              </w:rPr>
              <w:t>±0.2 at 25°C</w:t>
            </w:r>
          </w:p>
        </w:tc>
      </w:tr>
    </w:tbl>
    <w:p>
      <w:pPr>
        <w:spacing w:line="320" w:lineRule="exact"/>
        <w:rPr>
          <w:b/>
          <w:bCs/>
          <w:szCs w:val="21"/>
        </w:rPr>
      </w:pPr>
    </w:p>
    <w:p>
      <w:pPr>
        <w:spacing w:line="320" w:lineRule="exact"/>
        <w:rPr>
          <w:b/>
          <w:bCs/>
          <w:szCs w:val="21"/>
        </w:rPr>
      </w:pPr>
      <w:r>
        <w:rPr>
          <w:rFonts w:eastAsia="微软雅黑"/>
          <w:b/>
          <w:bCs/>
          <w:szCs w:val="21"/>
        </w:rPr>
        <w:t>Preparation</w:t>
      </w:r>
    </w:p>
    <w:p>
      <w:pPr>
        <w:autoSpaceDE w:val="0"/>
        <w:autoSpaceDN w:val="0"/>
        <w:adjustRightInd w:val="0"/>
        <w:jc w:val="left"/>
        <w:rPr>
          <w:kern w:val="0"/>
          <w:szCs w:val="21"/>
        </w:rPr>
      </w:pPr>
      <w:r>
        <w:rPr>
          <w:rFonts w:hint="eastAsia"/>
          <w:kern w:val="0"/>
          <w:szCs w:val="21"/>
        </w:rPr>
        <w:t>Suspend 7</w:t>
      </w:r>
      <w:r>
        <w:rPr>
          <w:rFonts w:hint="default"/>
          <w:kern w:val="0"/>
          <w:szCs w:val="21"/>
        </w:rPr>
        <w:t>6.2</w:t>
      </w:r>
      <w:r>
        <w:rPr>
          <w:rFonts w:hint="eastAsia"/>
          <w:kern w:val="0"/>
          <w:szCs w:val="21"/>
        </w:rPr>
        <w:t>g in 1 litre distilled water. Distribute into final containers, e.g. 100 m</w:t>
      </w:r>
      <w:r>
        <w:rPr>
          <w:rFonts w:hint="eastAsia" w:eastAsiaTheme="minorEastAsia"/>
          <w:caps/>
          <w:smallCaps w:val="0"/>
          <w:kern w:val="0"/>
          <w:szCs w:val="21"/>
        </w:rPr>
        <w:t>l</w:t>
      </w:r>
      <w:r>
        <w:rPr>
          <w:rFonts w:hint="eastAsia"/>
          <w:kern w:val="0"/>
          <w:szCs w:val="21"/>
        </w:rPr>
        <w:t xml:space="preserve"> screw cap bottles. Sterilise by steaming for 30 minutes on three consecutive days or by autoclaving at 121°C for 15 minutes</w:t>
      </w:r>
      <w:r>
        <w:rPr>
          <w:kern w:val="0"/>
          <w:szCs w:val="21"/>
        </w:rPr>
        <w:t>.</w:t>
      </w:r>
    </w:p>
    <w:p>
      <w:pPr>
        <w:spacing w:line="320" w:lineRule="exact"/>
        <w:ind w:right="338" w:rightChars="161"/>
        <w:rPr>
          <w:rFonts w:eastAsia="微软雅黑"/>
          <w:b/>
          <w:bCs/>
          <w:szCs w:val="21"/>
        </w:rPr>
      </w:pPr>
    </w:p>
    <w:p>
      <w:pPr>
        <w:spacing w:line="320" w:lineRule="exact"/>
        <w:ind w:right="338" w:rightChars="161"/>
        <w:rPr>
          <w:rFonts w:eastAsia="微软雅黑"/>
          <w:b/>
          <w:bCs/>
          <w:szCs w:val="21"/>
        </w:rPr>
      </w:pPr>
      <w:r>
        <w:rPr>
          <w:rFonts w:eastAsia="微软雅黑"/>
          <w:b/>
          <w:bCs/>
          <w:szCs w:val="21"/>
        </w:rPr>
        <w:t>Quality Control</w:t>
      </w:r>
    </w:p>
    <w:p>
      <w:pPr>
        <w:spacing w:line="320" w:lineRule="exact"/>
        <w:jc w:val="left"/>
        <w:rPr>
          <w:rFonts w:eastAsia="微软雅黑"/>
          <w:szCs w:val="21"/>
        </w:rPr>
      </w:pPr>
      <w:r>
        <w:rPr>
          <w:rFonts w:hint="eastAsia" w:eastAsia="微软雅黑"/>
          <w:szCs w:val="21"/>
        </w:rPr>
        <w:t>Cultural characteristics after 24 hours at</w:t>
      </w:r>
      <w:r>
        <w:rPr>
          <w:rFonts w:hint="default" w:eastAsia="微软雅黑"/>
          <w:szCs w:val="21"/>
        </w:rPr>
        <w:t>......</w:t>
      </w:r>
    </w:p>
    <w:tbl>
      <w:tblPr>
        <w:tblStyle w:val="13"/>
        <w:tblpPr w:leftFromText="180" w:rightFromText="180" w:vertAnchor="text" w:horzAnchor="margin" w:tblpX="250" w:tblpY="55"/>
        <w:tblOverlap w:val="never"/>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4077" w:type="dxa"/>
            <w:shd w:val="clear" w:color="auto" w:fill="FFFFFF"/>
            <w:vAlign w:val="center"/>
          </w:tcPr>
          <w:p>
            <w:pPr>
              <w:spacing w:line="320" w:lineRule="exact"/>
              <w:jc w:val="center"/>
              <w:rPr>
                <w:rFonts w:eastAsia="微软雅黑"/>
                <w:b/>
                <w:bCs/>
                <w:color w:val="000000" w:themeColor="text1"/>
                <w:sz w:val="18"/>
                <w:szCs w:val="18"/>
                <w14:textFill>
                  <w14:solidFill>
                    <w14:schemeClr w14:val="tx1"/>
                  </w14:solidFill>
                </w14:textFill>
              </w:rPr>
            </w:pPr>
            <w:r>
              <w:rPr>
                <w:rFonts w:eastAsia="微软雅黑"/>
                <w:b/>
                <w:bCs/>
                <w:color w:val="000000" w:themeColor="text1"/>
                <w:sz w:val="18"/>
                <w:szCs w:val="18"/>
                <w14:textFill>
                  <w14:solidFill>
                    <w14:schemeClr w14:val="tx1"/>
                  </w14:solidFill>
                </w14:textFill>
              </w:rPr>
              <w:t>Quality control strains</w:t>
            </w:r>
          </w:p>
        </w:tc>
        <w:tc>
          <w:tcPr>
            <w:tcW w:w="1701" w:type="dxa"/>
            <w:shd w:val="clear" w:color="auto" w:fill="FFFFFF"/>
            <w:vAlign w:val="center"/>
          </w:tcPr>
          <w:p>
            <w:pPr>
              <w:spacing w:line="320" w:lineRule="exact"/>
              <w:jc w:val="center"/>
              <w:rPr>
                <w:rFonts w:eastAsia="微软雅黑"/>
                <w:b/>
                <w:bCs/>
                <w:color w:val="000000"/>
                <w:sz w:val="18"/>
                <w:szCs w:val="18"/>
              </w:rPr>
            </w:pPr>
            <w:r>
              <w:rPr>
                <w:rFonts w:hint="eastAsia" w:eastAsia="微软雅黑"/>
                <w:b/>
                <w:bCs/>
                <w:color w:val="000000"/>
                <w:sz w:val="18"/>
                <w:szCs w:val="18"/>
              </w:rPr>
              <w:t>Growth at 35°C</w:t>
            </w:r>
          </w:p>
        </w:tc>
        <w:tc>
          <w:tcPr>
            <w:tcW w:w="4079" w:type="dxa"/>
            <w:shd w:val="clear" w:color="auto" w:fill="FFFFFF"/>
            <w:vAlign w:val="center"/>
          </w:tcPr>
          <w:p>
            <w:pPr>
              <w:spacing w:line="320" w:lineRule="exact"/>
              <w:jc w:val="center"/>
              <w:rPr>
                <w:rFonts w:eastAsia="微软雅黑"/>
                <w:b/>
                <w:bCs/>
                <w:color w:val="000000"/>
                <w:sz w:val="18"/>
                <w:szCs w:val="18"/>
              </w:rPr>
            </w:pPr>
            <w:r>
              <w:rPr>
                <w:rFonts w:hint="eastAsia" w:eastAsia="微软雅黑"/>
                <w:b/>
                <w:bCs/>
                <w:color w:val="000000"/>
                <w:sz w:val="18"/>
                <w:szCs w:val="18"/>
              </w:rPr>
              <w:t xml:space="preserve">Growth at </w:t>
            </w:r>
            <w:r>
              <w:rPr>
                <w:rFonts w:hint="default" w:eastAsia="微软雅黑"/>
                <w:b/>
                <w:bCs/>
                <w:color w:val="000000"/>
                <w:sz w:val="18"/>
                <w:szCs w:val="18"/>
              </w:rPr>
              <w:t>44</w:t>
            </w:r>
            <w:r>
              <w:rPr>
                <w:rFonts w:hint="eastAsia" w:eastAsia="微软雅黑"/>
                <w:b/>
                <w:bCs/>
                <w:color w:val="00000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4077" w:type="dxa"/>
            <w:shd w:val="clear" w:color="auto" w:fill="FFFFFF"/>
            <w:vAlign w:val="center"/>
          </w:tcPr>
          <w:p>
            <w:pPr>
              <w:spacing w:line="320" w:lineRule="exact"/>
              <w:jc w:val="center"/>
              <w:rPr>
                <w:rFonts w:hint="eastAsia" w:eastAsia="微软雅黑"/>
                <w:szCs w:val="21"/>
              </w:rPr>
            </w:pPr>
            <w:r>
              <w:rPr>
                <w:rFonts w:hint="default" w:ascii="Times New Roman Italic" w:hAnsi="Times New Roman Italic" w:eastAsia="微软雅黑" w:cs="Times New Roman Italic"/>
                <w:i/>
                <w:iCs/>
                <w:szCs w:val="21"/>
              </w:rPr>
              <w:t xml:space="preserve">Escherichia coli </w:t>
            </w:r>
            <w:r>
              <w:rPr>
                <w:rFonts w:hint="eastAsia" w:eastAsia="微软雅黑"/>
                <w:szCs w:val="21"/>
              </w:rPr>
              <w:t>ATCC</w:t>
            </w:r>
            <w:r>
              <w:rPr>
                <w:rFonts w:hint="default" w:eastAsia="微软雅黑"/>
                <w:szCs w:val="21"/>
              </w:rPr>
              <w:t>25922</w:t>
            </w:r>
          </w:p>
        </w:tc>
        <w:tc>
          <w:tcPr>
            <w:tcW w:w="1701" w:type="dxa"/>
            <w:shd w:val="clear" w:color="auto" w:fill="FFFFFF"/>
            <w:vAlign w:val="center"/>
          </w:tcPr>
          <w:p>
            <w:pPr>
              <w:spacing w:line="320" w:lineRule="exact"/>
              <w:ind w:firstLine="105" w:firstLineChars="50"/>
              <w:jc w:val="center"/>
              <w:rPr>
                <w:rFonts w:eastAsia="微软雅黑"/>
                <w:szCs w:val="21"/>
              </w:rPr>
            </w:pPr>
            <w:r>
              <w:rPr>
                <w:rFonts w:hint="default" w:eastAsia="微软雅黑"/>
                <w:color w:val="auto"/>
                <w:szCs w:val="21"/>
                <w:lang w:eastAsia="zh-CN"/>
              </w:rPr>
              <w:t>+</w:t>
            </w:r>
          </w:p>
        </w:tc>
        <w:tc>
          <w:tcPr>
            <w:tcW w:w="4079" w:type="dxa"/>
            <w:shd w:val="clear" w:color="auto" w:fill="FFFFFF"/>
            <w:vAlign w:val="center"/>
          </w:tcPr>
          <w:p>
            <w:pPr>
              <w:spacing w:line="320" w:lineRule="exact"/>
              <w:jc w:val="center"/>
              <w:rPr>
                <w:rFonts w:hint="eastAsia" w:eastAsia="微软雅黑"/>
                <w:szCs w:val="21"/>
              </w:rPr>
            </w:pPr>
            <w:r>
              <w:rPr>
                <w:rFonts w:hint="default"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4077" w:type="dxa"/>
            <w:shd w:val="clear" w:color="auto" w:fill="FFFFFF"/>
            <w:vAlign w:val="center"/>
          </w:tcPr>
          <w:p>
            <w:pPr>
              <w:spacing w:line="320" w:lineRule="exact"/>
              <w:jc w:val="center"/>
              <w:rPr>
                <w:rFonts w:hint="default" w:ascii="Times New Roman Italic" w:hAnsi="Times New Roman Italic" w:eastAsia="微软雅黑" w:cs="Times New Roman Italic"/>
                <w:i/>
                <w:iCs/>
                <w:szCs w:val="21"/>
              </w:rPr>
            </w:pPr>
            <w:r>
              <w:rPr>
                <w:rFonts w:hint="default" w:ascii="Times New Roman Italic" w:hAnsi="Times New Roman Italic" w:eastAsia="微软雅黑" w:cs="Times New Roman Italic"/>
                <w:i/>
                <w:iCs/>
                <w:szCs w:val="21"/>
              </w:rPr>
              <w:t xml:space="preserve">Enterobacter aerogenes </w:t>
            </w:r>
            <w:r>
              <w:rPr>
                <w:rFonts w:hint="eastAsia" w:eastAsia="微软雅黑"/>
                <w:szCs w:val="21"/>
              </w:rPr>
              <w:t>ATCC</w:t>
            </w:r>
            <w:r>
              <w:rPr>
                <w:rFonts w:hint="default" w:eastAsia="微软雅黑"/>
                <w:szCs w:val="21"/>
              </w:rPr>
              <w:t>13048</w:t>
            </w:r>
          </w:p>
        </w:tc>
        <w:tc>
          <w:tcPr>
            <w:tcW w:w="1701" w:type="dxa"/>
            <w:shd w:val="clear" w:color="auto" w:fill="FFFFFF"/>
            <w:vAlign w:val="center"/>
          </w:tcPr>
          <w:p>
            <w:pPr>
              <w:spacing w:line="320" w:lineRule="exact"/>
              <w:ind w:firstLine="105" w:firstLineChars="50"/>
              <w:jc w:val="center"/>
              <w:rPr>
                <w:rFonts w:hint="default" w:eastAsia="微软雅黑"/>
                <w:color w:val="auto"/>
                <w:szCs w:val="21"/>
                <w:lang w:eastAsia="zh-CN"/>
              </w:rPr>
            </w:pPr>
            <w:r>
              <w:rPr>
                <w:rFonts w:hint="default" w:eastAsia="微软雅黑"/>
                <w:color w:val="auto"/>
                <w:szCs w:val="21"/>
                <w:lang w:eastAsia="zh-CN"/>
              </w:rPr>
              <w:t>+</w:t>
            </w:r>
          </w:p>
        </w:tc>
        <w:tc>
          <w:tcPr>
            <w:tcW w:w="4079" w:type="dxa"/>
            <w:shd w:val="clear" w:color="auto" w:fill="FFFFFF"/>
            <w:vAlign w:val="center"/>
          </w:tcPr>
          <w:p>
            <w:pPr>
              <w:spacing w:line="320" w:lineRule="exact"/>
              <w:jc w:val="center"/>
              <w:rPr>
                <w:rFonts w:hint="eastAsia" w:eastAsia="微软雅黑"/>
                <w:szCs w:val="21"/>
              </w:rPr>
            </w:pPr>
            <w:r>
              <w:rPr>
                <w:rFonts w:hint="default" w:eastAsia="微软雅黑"/>
                <w:szCs w:val="21"/>
              </w:rPr>
              <w:t>-</w:t>
            </w:r>
          </w:p>
        </w:tc>
      </w:tr>
    </w:tbl>
    <w:p>
      <w:pPr>
        <w:spacing w:line="320" w:lineRule="exact"/>
        <w:ind w:firstLine="105" w:firstLineChars="50"/>
        <w:rPr>
          <w:rFonts w:eastAsia="微软雅黑"/>
          <w:b/>
          <w:bCs/>
          <w:szCs w:val="21"/>
        </w:rPr>
      </w:pPr>
    </w:p>
    <w:p>
      <w:pPr>
        <w:spacing w:line="320" w:lineRule="exact"/>
        <w:ind w:firstLine="105" w:firstLineChars="50"/>
        <w:rPr>
          <w:rFonts w:eastAsia="微软雅黑"/>
          <w:b/>
          <w:bCs/>
          <w:szCs w:val="21"/>
        </w:rPr>
      </w:pPr>
      <w:r>
        <w:rPr>
          <w:rFonts w:eastAsia="微软雅黑"/>
          <w:b/>
          <w:bCs/>
          <w:szCs w:val="21"/>
        </w:rPr>
        <w:t>Storage and Shelf Life</w:t>
      </w:r>
    </w:p>
    <w:p>
      <w:pPr>
        <w:spacing w:line="320" w:lineRule="exact"/>
        <w:ind w:right="985" w:rightChars="469" w:firstLine="105" w:firstLineChars="50"/>
        <w:rPr>
          <w:rFonts w:eastAsia="微软雅黑"/>
          <w:szCs w:val="21"/>
        </w:rPr>
      </w:pPr>
      <w:r>
        <w:rPr>
          <w:rFonts w:eastAsia="微软雅黑"/>
          <w:szCs w:val="21"/>
        </w:rPr>
        <w:t>2-30℃，Keep container tightly closed, avoid direct sunlight.</w:t>
      </w:r>
    </w:p>
    <w:p>
      <w:pPr>
        <w:spacing w:line="320" w:lineRule="exact"/>
        <w:ind w:right="985" w:rightChars="469" w:firstLine="105" w:firstLineChars="50"/>
        <w:rPr>
          <w:rFonts w:eastAsia="微软雅黑"/>
          <w:szCs w:val="21"/>
        </w:rPr>
      </w:pPr>
      <w:r>
        <w:rPr>
          <w:rFonts w:eastAsia="微软雅黑"/>
          <w:szCs w:val="21"/>
        </w:rPr>
        <w:t>Use before expiry date on the label.</w:t>
      </w:r>
    </w:p>
    <w:p>
      <w:pPr>
        <w:spacing w:line="320" w:lineRule="exact"/>
        <w:ind w:right="985" w:rightChars="469"/>
        <w:rPr>
          <w:rFonts w:eastAsia="微软雅黑"/>
          <w:b/>
          <w:bCs/>
          <w:szCs w:val="21"/>
        </w:rPr>
      </w:pPr>
    </w:p>
    <w:p>
      <w:pPr>
        <w:spacing w:line="320" w:lineRule="exact"/>
        <w:ind w:right="985" w:rightChars="469"/>
        <w:rPr>
          <w:rFonts w:eastAsia="微软雅黑"/>
          <w:b/>
          <w:bCs/>
          <w:szCs w:val="21"/>
        </w:rPr>
      </w:pPr>
      <w:r>
        <w:rPr>
          <w:rFonts w:eastAsia="微软雅黑"/>
          <w:b/>
          <w:bCs/>
          <w:szCs w:val="21"/>
        </w:rPr>
        <w:t xml:space="preserve"> Precautions</w:t>
      </w:r>
    </w:p>
    <w:p>
      <w:pPr>
        <w:spacing w:line="320" w:lineRule="exact"/>
        <w:ind w:firstLine="105" w:firstLineChars="50"/>
        <w:rPr>
          <w:rFonts w:eastAsia="微软雅黑"/>
          <w:szCs w:val="21"/>
        </w:rPr>
      </w:pPr>
      <w:r>
        <w:rPr>
          <w:rFonts w:eastAsia="微软雅黑"/>
          <w:szCs w:val="21"/>
        </w:rPr>
        <w:t>1. When weighing the dehydrated medium, please wear masks to avoid causing respiratory system discomfort</w:t>
      </w:r>
    </w:p>
    <w:p>
      <w:pPr>
        <w:spacing w:line="320" w:lineRule="exact"/>
        <w:ind w:firstLine="105" w:firstLineChars="50"/>
        <w:rPr>
          <w:rFonts w:eastAsia="微软雅黑"/>
          <w:szCs w:val="21"/>
        </w:rPr>
      </w:pPr>
      <w:r>
        <w:rPr>
          <w:rFonts w:eastAsia="微软雅黑"/>
          <w:szCs w:val="21"/>
        </w:rPr>
        <w:t>2. Keep container tightly closed after using to prevent clumping.</w:t>
      </w:r>
    </w:p>
    <w:p>
      <w:pPr>
        <w:spacing w:line="320" w:lineRule="exact"/>
        <w:ind w:firstLine="105" w:firstLineChars="50"/>
        <w:rPr>
          <w:rFonts w:eastAsia="微软雅黑"/>
          <w:b/>
          <w:bCs/>
          <w:szCs w:val="21"/>
        </w:rPr>
      </w:pPr>
    </w:p>
    <w:p>
      <w:pPr>
        <w:spacing w:line="320" w:lineRule="exact"/>
        <w:ind w:firstLine="105" w:firstLineChars="50"/>
        <w:rPr>
          <w:rFonts w:eastAsia="微软雅黑"/>
          <w:b/>
          <w:bCs/>
          <w:szCs w:val="21"/>
        </w:rPr>
      </w:pPr>
      <w:r>
        <w:rPr>
          <w:rFonts w:eastAsia="微软雅黑"/>
          <w:b/>
          <w:bCs/>
          <w:szCs w:val="21"/>
        </w:rPr>
        <w:t>Waste Disposal</w:t>
      </w:r>
    </w:p>
    <w:p>
      <w:pPr>
        <w:spacing w:line="320" w:lineRule="exact"/>
        <w:ind w:right="985" w:rightChars="469" w:firstLine="105" w:firstLineChars="50"/>
        <w:rPr>
          <w:rFonts w:eastAsia="微软雅黑"/>
          <w:szCs w:val="21"/>
        </w:rPr>
      </w:pPr>
      <w:r>
        <w:rPr>
          <w:rFonts w:eastAsia="微软雅黑"/>
          <w:szCs w:val="21"/>
        </w:rPr>
        <w:t>Microbiological contamination was disposed by autoclaving at 121°C for 30 minutes.</w:t>
      </w:r>
    </w:p>
    <w:p>
      <w:pPr>
        <w:spacing w:line="320" w:lineRule="exact"/>
        <w:ind w:right="985" w:rightChars="469" w:firstLine="105" w:firstLineChars="50"/>
        <w:rPr>
          <w:rFonts w:eastAsia="微软雅黑"/>
          <w:szCs w:val="21"/>
        </w:rPr>
      </w:pPr>
    </w:p>
    <w:p>
      <w:pPr>
        <w:spacing w:line="320" w:lineRule="exact"/>
        <w:ind w:firstLine="105" w:firstLineChars="50"/>
        <w:rPr>
          <w:rFonts w:eastAsia="微软雅黑"/>
          <w:b/>
          <w:bCs/>
          <w:szCs w:val="21"/>
        </w:rPr>
      </w:pPr>
      <w:r>
        <w:rPr>
          <w:rFonts w:eastAsia="微软雅黑"/>
          <w:b/>
          <w:bCs/>
          <w:szCs w:val="21"/>
        </w:rPr>
        <w:t xml:space="preserve">Revision </w:t>
      </w:r>
    </w:p>
    <w:p>
      <w:pPr>
        <w:spacing w:line="320" w:lineRule="exact"/>
        <w:ind w:firstLine="105" w:firstLineChars="50"/>
        <w:rPr>
          <w:szCs w:val="21"/>
        </w:rPr>
      </w:pPr>
      <w:r>
        <w:rPr>
          <w:rFonts w:eastAsia="微软雅黑"/>
          <w:szCs w:val="21"/>
        </w:rPr>
        <w:t xml:space="preserve">On </w:t>
      </w:r>
      <w:r>
        <w:rPr>
          <w:rFonts w:hint="eastAsia"/>
          <w:szCs w:val="21"/>
        </w:rPr>
        <w:t>June</w:t>
      </w:r>
      <w:r>
        <w:rPr>
          <w:rFonts w:eastAsia="微软雅黑"/>
          <w:szCs w:val="21"/>
        </w:rPr>
        <w:t xml:space="preserve"> 14, 20</w:t>
      </w:r>
      <w:r>
        <w:rPr>
          <w:rFonts w:hint="eastAsia"/>
          <w:szCs w:val="21"/>
        </w:rPr>
        <w:t>24</w:t>
      </w:r>
    </w:p>
    <w:p>
      <w:pPr>
        <w:spacing w:line="320" w:lineRule="exact"/>
        <w:ind w:firstLine="105" w:firstLineChars="50"/>
        <w:rPr>
          <w:rFonts w:eastAsia="微软雅黑"/>
          <w:szCs w:val="21"/>
        </w:rPr>
      </w:pPr>
    </w:p>
    <w:p>
      <w:pPr>
        <w:spacing w:line="320" w:lineRule="exact"/>
        <w:ind w:firstLine="105" w:firstLineChars="50"/>
        <w:rPr>
          <w:rFonts w:eastAsia="微软雅黑"/>
          <w:b/>
          <w:bCs/>
          <w:szCs w:val="21"/>
        </w:rPr>
      </w:pPr>
      <w:r>
        <w:rPr>
          <w:rFonts w:eastAsia="微软雅黑"/>
          <w:b/>
          <w:bCs/>
          <w:szCs w:val="21"/>
        </w:rPr>
        <w:t>References</w:t>
      </w:r>
    </w:p>
    <w:p>
      <w:pPr>
        <w:spacing w:line="320" w:lineRule="exact"/>
        <w:rPr>
          <w:rFonts w:eastAsia="微软雅黑"/>
          <w:b w:val="0"/>
          <w:bCs w:val="0"/>
          <w:szCs w:val="21"/>
        </w:rPr>
      </w:pPr>
      <w:bookmarkStart w:id="0" w:name="_GoBack"/>
      <w:bookmarkEnd w:id="0"/>
      <w:r>
        <w:rPr>
          <w:rFonts w:hint="eastAsia" w:eastAsia="微软雅黑"/>
          <w:b w:val="0"/>
          <w:bCs w:val="0"/>
          <w:szCs w:val="21"/>
        </w:rPr>
        <w:t>Environment Agency: The Microbiology of Drinking Water (2002). Methods for the Examination of</w:t>
      </w:r>
      <w:r>
        <w:rPr>
          <w:rFonts w:hint="default" w:eastAsia="微软雅黑"/>
          <w:b w:val="0"/>
          <w:bCs w:val="0"/>
          <w:szCs w:val="21"/>
        </w:rPr>
        <w:t xml:space="preserve"> </w:t>
      </w:r>
      <w:r>
        <w:rPr>
          <w:rFonts w:hint="eastAsia" w:eastAsia="微软雅黑"/>
          <w:b w:val="0"/>
          <w:bCs w:val="0"/>
          <w:szCs w:val="21"/>
        </w:rPr>
        <w:t>Water and Associated Materials. Windle Taylor, E. (1961) Glutamic acid medium, 40th Ann Rep. Div. Water Exam. Met. Water Board London pp 18-22.</w:t>
      </w:r>
    </w:p>
    <w:sectPr>
      <w:headerReference r:id="rId3" w:type="default"/>
      <w:footerReference r:id="rId4" w:type="default"/>
      <w:pgSz w:w="11906" w:h="16838"/>
      <w:pgMar w:top="619" w:right="849" w:bottom="1800" w:left="1109" w:header="562" w:footer="5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704020202020204"/>
    <w:charset w:val="00"/>
    <w:family w:val="swiss"/>
    <w:pitch w:val="default"/>
    <w:sig w:usb0="E0002AFF" w:usb1="C0007843" w:usb2="00000009" w:usb3="00000000" w:csb0="400001FF" w:csb1="FFFF0000"/>
  </w:font>
  <w:font w:name="Microsoft YaHei">
    <w:altName w:val="汉仪旗黑"/>
    <w:panose1 w:val="020B0503020204020204"/>
    <w:charset w:val="86"/>
    <w:family w:val="swiss"/>
    <w:pitch w:val="default"/>
    <w:sig w:usb0="00000000" w:usb1="00000000" w:usb2="00000016" w:usb3="00000000" w:csb0="0004001F" w:csb1="00000000"/>
  </w:font>
  <w:font w:name="DengXian Light">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TimesNewRomanPSMT">
    <w:panose1 w:val="02020803070505020304"/>
    <w:charset w:val="00"/>
    <w:family w:val="auto"/>
    <w:pitch w:val="default"/>
    <w:sig w:usb0="E0002AEF" w:usb1="C0007841" w:usb2="00000009" w:usb3="00000000" w:csb0="400001FF" w:csb1="FFFF0000"/>
  </w:font>
  <w:font w:name="Times New Roman Italic">
    <w:panose1 w:val="02020803070505020304"/>
    <w:charset w:val="00"/>
    <w:family w:val="auto"/>
    <w:pitch w:val="default"/>
    <w:sig w:usb0="E0002AEF" w:usb1="C0007841" w:usb2="00000009" w:usb3="00000000" w:csb0="400001FF" w:csb1="FFFF0000"/>
  </w:font>
  <w:font w:name="Times New Roman Regular">
    <w:panose1 w:val="02020803070505020304"/>
    <w:charset w:val="00"/>
    <w:family w:val="auto"/>
    <w:pitch w:val="default"/>
    <w:sig w:usb0="E0002AEF" w:usb1="C0007841" w:usb2="00000009" w:usb3="00000000" w:csb0="400001FF" w:csb1="FFFF0000"/>
  </w:font>
  <w:font w:name="TimesNewRomanPS-ItalicMT">
    <w:panose1 w:val="02020803070505020304"/>
    <w:charset w:val="00"/>
    <w:family w:val="auto"/>
    <w:pitch w:val="default"/>
    <w:sig w:usb0="E0002AEF" w:usb1="C0007841" w:usb2="00000009" w:usb3="00000000" w:csb0="400001FF" w:csb1="FFFF0000"/>
  </w:font>
  <w:font w:name="MicrosoftYaHei">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TimesNewRoman">
    <w:altName w:val="苹方-简"/>
    <w:panose1 w:val="02020603050405020304"/>
    <w:charset w:val="00"/>
    <w:family w:val="auto"/>
    <w:pitch w:val="default"/>
    <w:sig w:usb0="00000000" w:usb1="00000000" w:usb2="00000029" w:usb3="00000000" w:csb0="600001FF" w:csb1="FFFF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Bold">
    <w:panose1 w:val="02020803070505020304"/>
    <w:charset w:val="00"/>
    <w:family w:val="auto"/>
    <w:pitch w:val="default"/>
    <w:sig w:usb0="E0002AEF" w:usb1="C0007841" w:usb2="00000009" w:usb3="00000000" w:csb0="400001FF" w:csb1="FFFF0000"/>
  </w:font>
  <w:font w:name="Helvetica">
    <w:panose1 w:val="00000000000000000000"/>
    <w:charset w:val="00"/>
    <w:family w:val="auto"/>
    <w:pitch w:val="default"/>
    <w:sig w:usb0="E00002FF" w:usb1="5000785B" w:usb2="00000000" w:usb3="00000000" w:csb0="2000019F" w:csb1="4F010000"/>
  </w:font>
  <w:font w:name="TimesNewRomanPS-BoldMT">
    <w:panose1 w:val="02020803070505020304"/>
    <w:charset w:val="00"/>
    <w:family w:val="auto"/>
    <w:pitch w:val="default"/>
    <w:sig w:usb0="E0002AEF" w:usb1="C0007841" w:usb2="00000009" w:usb3="00000000" w:csb0="400001FF" w:csb1="FFFF0000"/>
  </w:font>
  <w:font w:name="ArialMT">
    <w:panose1 w:val="020B07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
        <w:bCs/>
        <w:sz w:val="24"/>
        <w:szCs w:val="24"/>
      </w:rPr>
      <w:drawing>
        <wp:inline distT="0" distB="0" distL="114300" distR="114300">
          <wp:extent cx="6286500" cy="757555"/>
          <wp:effectExtent l="0" t="0" r="12700" b="4445"/>
          <wp:docPr id="3" name="图片 3" descr="英文标头-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英文标头-模板-2"/>
                  <pic:cNvPicPr>
                    <a:picLocks noChangeAspect="1"/>
                  </pic:cNvPicPr>
                </pic:nvPicPr>
                <pic:blipFill>
                  <a:blip r:embed="rId1"/>
                  <a:stretch>
                    <a:fillRect/>
                  </a:stretch>
                </pic:blipFill>
                <pic:spPr>
                  <a:xfrm>
                    <a:off x="0" y="0"/>
                    <a:ext cx="6286500" cy="757555"/>
                  </a:xfrm>
                  <a:prstGeom prst="rect">
                    <a:avLst/>
                  </a:prstGeom>
                </pic:spPr>
              </pic:pic>
            </a:graphicData>
          </a:graphic>
        </wp:inline>
      </w:drawing>
    </w:r>
    <w:sdt>
      <w:sdtPr>
        <w:id w:val="250395305"/>
      </w:sdtPr>
      <w:sdtContent>
        <w:r>
          <w:rPr>
            <w:lang w:val="zh-CN"/>
          </w:rPr>
          <w:t xml:space="preserve"> </w:t>
        </w:r>
        <w:r>
          <w:rPr>
            <w:rFonts w:hint="eastAsia"/>
            <w:lang w:val="zh-CN"/>
          </w:rPr>
          <w:t xml:space="preserve">Page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1</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ascii="Microsoft YaHei" w:hAnsi="Microsoft YaHei" w:eastAsia="Microsoft YaHei" w:cs="Microsoft YaHei"/>
        <w:b/>
        <w:bCs/>
        <w:sz w:val="24"/>
        <w:szCs w:val="24"/>
      </w:rPr>
      <w:drawing>
        <wp:anchor distT="0" distB="0" distL="114300" distR="114300" simplePos="0" relativeHeight="251659264" behindDoc="0" locked="0" layoutInCell="1" allowOverlap="1">
          <wp:simplePos x="0" y="0"/>
          <wp:positionH relativeFrom="column">
            <wp:posOffset>4763135</wp:posOffset>
          </wp:positionH>
          <wp:positionV relativeFrom="paragraph">
            <wp:posOffset>98425</wp:posOffset>
          </wp:positionV>
          <wp:extent cx="1383665" cy="702310"/>
          <wp:effectExtent l="0" t="0" r="13335" b="8890"/>
          <wp:wrapNone/>
          <wp:docPr id="1" name="图片 1" descr="英文标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英文标头-模板"/>
                  <pic:cNvPicPr>
                    <a:picLocks noChangeAspect="1"/>
                  </pic:cNvPicPr>
                </pic:nvPicPr>
                <pic:blipFill>
                  <a:blip r:embed="rId1"/>
                  <a:srcRect l="74440" t="17233" r="9076" b="29517"/>
                  <a:stretch>
                    <a:fillRect/>
                  </a:stretch>
                </pic:blipFill>
                <pic:spPr>
                  <a:xfrm>
                    <a:off x="0" y="0"/>
                    <a:ext cx="1383665" cy="702310"/>
                  </a:xfrm>
                  <a:prstGeom prst="rect">
                    <a:avLst/>
                  </a:prstGeom>
                </pic:spPr>
              </pic:pic>
            </a:graphicData>
          </a:graphic>
        </wp:anchor>
      </w:drawing>
    </w:r>
    <w:r>
      <w:rPr>
        <w:rFonts w:hint="eastAsia" w:ascii="Microsoft YaHei" w:hAnsi="Microsoft YaHei" w:eastAsia="Microsoft YaHei" w:cs="Microsoft YaHei"/>
        <w:b/>
        <w:bCs/>
        <w:sz w:val="24"/>
        <w:szCs w:val="24"/>
      </w:rPr>
      <w:drawing>
        <wp:anchor distT="0" distB="0" distL="114300" distR="114300" simplePos="0" relativeHeight="251658240" behindDoc="0" locked="0" layoutInCell="1" allowOverlap="1">
          <wp:simplePos x="0" y="0"/>
          <wp:positionH relativeFrom="column">
            <wp:posOffset>4780280</wp:posOffset>
          </wp:positionH>
          <wp:positionV relativeFrom="paragraph">
            <wp:posOffset>81915</wp:posOffset>
          </wp:positionV>
          <wp:extent cx="1383665" cy="702310"/>
          <wp:effectExtent l="0" t="0" r="13335" b="8890"/>
          <wp:wrapNone/>
          <wp:docPr id="2" name="图片 2" descr="英文标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文标头-模板"/>
                  <pic:cNvPicPr>
                    <a:picLocks noChangeAspect="1"/>
                  </pic:cNvPicPr>
                </pic:nvPicPr>
                <pic:blipFill>
                  <a:blip r:embed="rId1"/>
                  <a:srcRect l="74440" t="17233" r="9076" b="29517"/>
                  <a:stretch>
                    <a:fillRect/>
                  </a:stretch>
                </pic:blipFill>
                <pic:spPr>
                  <a:xfrm>
                    <a:off x="0" y="0"/>
                    <a:ext cx="1383665" cy="702310"/>
                  </a:xfrm>
                  <a:prstGeom prst="rect">
                    <a:avLst/>
                  </a:prstGeom>
                </pic:spPr>
              </pic:pic>
            </a:graphicData>
          </a:graphic>
        </wp:anchor>
      </w:drawing>
    </w:r>
    <w:r>
      <w:rPr>
        <w:rFonts w:hint="eastAsia"/>
      </w:rPr>
      <w:drawing>
        <wp:inline distT="0" distB="0" distL="114300" distR="114300">
          <wp:extent cx="6052185" cy="1014730"/>
          <wp:effectExtent l="0" t="0" r="5715" b="1270"/>
          <wp:docPr id="2048102076"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02076" name="图片 1" descr="1"/>
                  <pic:cNvPicPr>
                    <a:picLocks noChangeAspect="1"/>
                  </pic:cNvPicPr>
                </pic:nvPicPr>
                <pic:blipFill>
                  <a:blip r:embed="rId2"/>
                  <a:stretch>
                    <a:fillRect/>
                  </a:stretch>
                </pic:blipFill>
                <pic:spPr>
                  <a:xfrm>
                    <a:off x="0" y="0"/>
                    <a:ext cx="6052185" cy="101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iZDNiNzBiNmZlZTgxNTE0YTY0NWVjN2U0NThiNmQifQ=="/>
  </w:docVars>
  <w:rsids>
    <w:rsidRoot w:val="00172A27"/>
    <w:rsid w:val="00002C48"/>
    <w:rsid w:val="00004D14"/>
    <w:rsid w:val="00005055"/>
    <w:rsid w:val="0000686F"/>
    <w:rsid w:val="00010318"/>
    <w:rsid w:val="0001079E"/>
    <w:rsid w:val="000233A7"/>
    <w:rsid w:val="00024C64"/>
    <w:rsid w:val="00026A4C"/>
    <w:rsid w:val="00034C0E"/>
    <w:rsid w:val="000362ED"/>
    <w:rsid w:val="00051FEE"/>
    <w:rsid w:val="000544AF"/>
    <w:rsid w:val="00061CD2"/>
    <w:rsid w:val="00070DE1"/>
    <w:rsid w:val="00072540"/>
    <w:rsid w:val="0008586B"/>
    <w:rsid w:val="00085AB9"/>
    <w:rsid w:val="0008708E"/>
    <w:rsid w:val="00087ED5"/>
    <w:rsid w:val="000A498E"/>
    <w:rsid w:val="000B2027"/>
    <w:rsid w:val="000B6E42"/>
    <w:rsid w:val="000C614C"/>
    <w:rsid w:val="000D433F"/>
    <w:rsid w:val="000D767E"/>
    <w:rsid w:val="00101159"/>
    <w:rsid w:val="00101BA8"/>
    <w:rsid w:val="001022A3"/>
    <w:rsid w:val="001029A7"/>
    <w:rsid w:val="001142F0"/>
    <w:rsid w:val="00134E3F"/>
    <w:rsid w:val="00147276"/>
    <w:rsid w:val="00151ADD"/>
    <w:rsid w:val="001531BA"/>
    <w:rsid w:val="001542D6"/>
    <w:rsid w:val="0015722D"/>
    <w:rsid w:val="0016345D"/>
    <w:rsid w:val="001717B2"/>
    <w:rsid w:val="00172A27"/>
    <w:rsid w:val="00176064"/>
    <w:rsid w:val="00180468"/>
    <w:rsid w:val="00182B1E"/>
    <w:rsid w:val="00194005"/>
    <w:rsid w:val="001A7479"/>
    <w:rsid w:val="001B4016"/>
    <w:rsid w:val="001C29D9"/>
    <w:rsid w:val="001C2CB2"/>
    <w:rsid w:val="001D1291"/>
    <w:rsid w:val="001E0591"/>
    <w:rsid w:val="001E32D3"/>
    <w:rsid w:val="001F1B7B"/>
    <w:rsid w:val="00203A40"/>
    <w:rsid w:val="00204C8A"/>
    <w:rsid w:val="002146EC"/>
    <w:rsid w:val="00222E66"/>
    <w:rsid w:val="00225986"/>
    <w:rsid w:val="00234644"/>
    <w:rsid w:val="002365AD"/>
    <w:rsid w:val="00236B6A"/>
    <w:rsid w:val="0025480E"/>
    <w:rsid w:val="00264538"/>
    <w:rsid w:val="00264D76"/>
    <w:rsid w:val="00271FDE"/>
    <w:rsid w:val="00276ED2"/>
    <w:rsid w:val="00280F43"/>
    <w:rsid w:val="00284B36"/>
    <w:rsid w:val="00284D0A"/>
    <w:rsid w:val="00287478"/>
    <w:rsid w:val="002904C2"/>
    <w:rsid w:val="00290E65"/>
    <w:rsid w:val="002977D7"/>
    <w:rsid w:val="00297DC0"/>
    <w:rsid w:val="002A3F76"/>
    <w:rsid w:val="002A7833"/>
    <w:rsid w:val="002C1F51"/>
    <w:rsid w:val="002C583B"/>
    <w:rsid w:val="002D066B"/>
    <w:rsid w:val="002D25E2"/>
    <w:rsid w:val="002E4B14"/>
    <w:rsid w:val="002F6E8D"/>
    <w:rsid w:val="00313701"/>
    <w:rsid w:val="00313FBB"/>
    <w:rsid w:val="00314F10"/>
    <w:rsid w:val="003163F9"/>
    <w:rsid w:val="00323297"/>
    <w:rsid w:val="00334561"/>
    <w:rsid w:val="00335926"/>
    <w:rsid w:val="00345842"/>
    <w:rsid w:val="0034602C"/>
    <w:rsid w:val="0035396A"/>
    <w:rsid w:val="00362E93"/>
    <w:rsid w:val="00364339"/>
    <w:rsid w:val="003648AC"/>
    <w:rsid w:val="00366D5F"/>
    <w:rsid w:val="00375DF8"/>
    <w:rsid w:val="0038662C"/>
    <w:rsid w:val="003902D2"/>
    <w:rsid w:val="003962AE"/>
    <w:rsid w:val="003A09E1"/>
    <w:rsid w:val="003A0F03"/>
    <w:rsid w:val="003A4111"/>
    <w:rsid w:val="003B0AD2"/>
    <w:rsid w:val="003B2C01"/>
    <w:rsid w:val="003C1100"/>
    <w:rsid w:val="003C3F28"/>
    <w:rsid w:val="003C528C"/>
    <w:rsid w:val="003C549B"/>
    <w:rsid w:val="003C77B7"/>
    <w:rsid w:val="003D3740"/>
    <w:rsid w:val="003D7CCB"/>
    <w:rsid w:val="003E3725"/>
    <w:rsid w:val="003F4DFC"/>
    <w:rsid w:val="00403221"/>
    <w:rsid w:val="0040562A"/>
    <w:rsid w:val="004076EA"/>
    <w:rsid w:val="00411BFB"/>
    <w:rsid w:val="0041649F"/>
    <w:rsid w:val="00416E30"/>
    <w:rsid w:val="00417F69"/>
    <w:rsid w:val="004260F9"/>
    <w:rsid w:val="00436544"/>
    <w:rsid w:val="00452368"/>
    <w:rsid w:val="00456EA4"/>
    <w:rsid w:val="0045701E"/>
    <w:rsid w:val="004721B8"/>
    <w:rsid w:val="0048556A"/>
    <w:rsid w:val="00485AD1"/>
    <w:rsid w:val="004911BF"/>
    <w:rsid w:val="00493F9D"/>
    <w:rsid w:val="00495F39"/>
    <w:rsid w:val="004A0D30"/>
    <w:rsid w:val="004B0299"/>
    <w:rsid w:val="004E2A8E"/>
    <w:rsid w:val="004E5741"/>
    <w:rsid w:val="00513385"/>
    <w:rsid w:val="005161AE"/>
    <w:rsid w:val="00516DB5"/>
    <w:rsid w:val="0052432A"/>
    <w:rsid w:val="00543E5A"/>
    <w:rsid w:val="00544E22"/>
    <w:rsid w:val="00546E31"/>
    <w:rsid w:val="00563EAE"/>
    <w:rsid w:val="00564994"/>
    <w:rsid w:val="00567D4C"/>
    <w:rsid w:val="00572FD7"/>
    <w:rsid w:val="00574BB9"/>
    <w:rsid w:val="0057559B"/>
    <w:rsid w:val="0058168F"/>
    <w:rsid w:val="0058412E"/>
    <w:rsid w:val="005A1195"/>
    <w:rsid w:val="005A6C4C"/>
    <w:rsid w:val="005A798A"/>
    <w:rsid w:val="005B2006"/>
    <w:rsid w:val="005D0FE8"/>
    <w:rsid w:val="005D183D"/>
    <w:rsid w:val="005D5322"/>
    <w:rsid w:val="005D7AD0"/>
    <w:rsid w:val="005E3979"/>
    <w:rsid w:val="005E54AF"/>
    <w:rsid w:val="005F5C95"/>
    <w:rsid w:val="006022BB"/>
    <w:rsid w:val="00611670"/>
    <w:rsid w:val="00612244"/>
    <w:rsid w:val="00622B4F"/>
    <w:rsid w:val="00623B08"/>
    <w:rsid w:val="00632552"/>
    <w:rsid w:val="00632886"/>
    <w:rsid w:val="00632C8F"/>
    <w:rsid w:val="00643BB4"/>
    <w:rsid w:val="00657480"/>
    <w:rsid w:val="006601B2"/>
    <w:rsid w:val="00663BB7"/>
    <w:rsid w:val="006771C0"/>
    <w:rsid w:val="00683162"/>
    <w:rsid w:val="00684F44"/>
    <w:rsid w:val="006908B1"/>
    <w:rsid w:val="00697A41"/>
    <w:rsid w:val="006A1259"/>
    <w:rsid w:val="006B51A3"/>
    <w:rsid w:val="006B701B"/>
    <w:rsid w:val="006C09BE"/>
    <w:rsid w:val="006C40D3"/>
    <w:rsid w:val="006D1B2C"/>
    <w:rsid w:val="006D7597"/>
    <w:rsid w:val="006E381C"/>
    <w:rsid w:val="006F0E29"/>
    <w:rsid w:val="00705846"/>
    <w:rsid w:val="00706158"/>
    <w:rsid w:val="00710872"/>
    <w:rsid w:val="00721D6D"/>
    <w:rsid w:val="007315DD"/>
    <w:rsid w:val="007343CF"/>
    <w:rsid w:val="007644F6"/>
    <w:rsid w:val="007649F6"/>
    <w:rsid w:val="00777C25"/>
    <w:rsid w:val="00786AB3"/>
    <w:rsid w:val="00790014"/>
    <w:rsid w:val="00793E5A"/>
    <w:rsid w:val="00797AF5"/>
    <w:rsid w:val="007B0DF9"/>
    <w:rsid w:val="007B1BE6"/>
    <w:rsid w:val="007B382B"/>
    <w:rsid w:val="007C7579"/>
    <w:rsid w:val="007D45E1"/>
    <w:rsid w:val="007E079D"/>
    <w:rsid w:val="007E3425"/>
    <w:rsid w:val="007E6302"/>
    <w:rsid w:val="007E6F17"/>
    <w:rsid w:val="008012DB"/>
    <w:rsid w:val="00811B87"/>
    <w:rsid w:val="00814001"/>
    <w:rsid w:val="00814993"/>
    <w:rsid w:val="008149B4"/>
    <w:rsid w:val="00816D51"/>
    <w:rsid w:val="00821585"/>
    <w:rsid w:val="00823B88"/>
    <w:rsid w:val="008247DC"/>
    <w:rsid w:val="0083538B"/>
    <w:rsid w:val="00840F85"/>
    <w:rsid w:val="00855948"/>
    <w:rsid w:val="00867C6A"/>
    <w:rsid w:val="008713ED"/>
    <w:rsid w:val="00877897"/>
    <w:rsid w:val="00883DCD"/>
    <w:rsid w:val="00893675"/>
    <w:rsid w:val="0089661C"/>
    <w:rsid w:val="008B345F"/>
    <w:rsid w:val="008B56C3"/>
    <w:rsid w:val="008D0A72"/>
    <w:rsid w:val="008D18B8"/>
    <w:rsid w:val="008F61CC"/>
    <w:rsid w:val="008F6245"/>
    <w:rsid w:val="008F7643"/>
    <w:rsid w:val="009038BF"/>
    <w:rsid w:val="00906BA2"/>
    <w:rsid w:val="00911F26"/>
    <w:rsid w:val="00921293"/>
    <w:rsid w:val="009266EB"/>
    <w:rsid w:val="0093620B"/>
    <w:rsid w:val="00940F43"/>
    <w:rsid w:val="0094753B"/>
    <w:rsid w:val="0095515E"/>
    <w:rsid w:val="00962AB2"/>
    <w:rsid w:val="00964BBE"/>
    <w:rsid w:val="00964D45"/>
    <w:rsid w:val="009755B9"/>
    <w:rsid w:val="009808EB"/>
    <w:rsid w:val="009865C0"/>
    <w:rsid w:val="00991AEA"/>
    <w:rsid w:val="009932AB"/>
    <w:rsid w:val="0099577F"/>
    <w:rsid w:val="009A19AC"/>
    <w:rsid w:val="009A201A"/>
    <w:rsid w:val="009A2C8C"/>
    <w:rsid w:val="009B0154"/>
    <w:rsid w:val="009B5750"/>
    <w:rsid w:val="009C152A"/>
    <w:rsid w:val="009C2040"/>
    <w:rsid w:val="009C27A6"/>
    <w:rsid w:val="009C4698"/>
    <w:rsid w:val="009D5795"/>
    <w:rsid w:val="009E564F"/>
    <w:rsid w:val="009F081A"/>
    <w:rsid w:val="009F0DEF"/>
    <w:rsid w:val="009F6E88"/>
    <w:rsid w:val="00A120D3"/>
    <w:rsid w:val="00A14FBE"/>
    <w:rsid w:val="00A213EC"/>
    <w:rsid w:val="00A22549"/>
    <w:rsid w:val="00A2433F"/>
    <w:rsid w:val="00A34E92"/>
    <w:rsid w:val="00A450F3"/>
    <w:rsid w:val="00A457A8"/>
    <w:rsid w:val="00A47E98"/>
    <w:rsid w:val="00A52D1C"/>
    <w:rsid w:val="00A571BE"/>
    <w:rsid w:val="00A7707D"/>
    <w:rsid w:val="00A806BC"/>
    <w:rsid w:val="00A86CBD"/>
    <w:rsid w:val="00A90D83"/>
    <w:rsid w:val="00A91611"/>
    <w:rsid w:val="00A92C18"/>
    <w:rsid w:val="00A93CD2"/>
    <w:rsid w:val="00AA30C3"/>
    <w:rsid w:val="00AA46C9"/>
    <w:rsid w:val="00AA53EC"/>
    <w:rsid w:val="00AB2CF9"/>
    <w:rsid w:val="00AB6B79"/>
    <w:rsid w:val="00AB6D90"/>
    <w:rsid w:val="00AC3F67"/>
    <w:rsid w:val="00AD31F1"/>
    <w:rsid w:val="00AD3E29"/>
    <w:rsid w:val="00AD4FB6"/>
    <w:rsid w:val="00AE18F1"/>
    <w:rsid w:val="00AE3DFF"/>
    <w:rsid w:val="00AF129A"/>
    <w:rsid w:val="00AF3128"/>
    <w:rsid w:val="00AF53C9"/>
    <w:rsid w:val="00AF6A99"/>
    <w:rsid w:val="00B069D8"/>
    <w:rsid w:val="00B17AB5"/>
    <w:rsid w:val="00B271E5"/>
    <w:rsid w:val="00B30FED"/>
    <w:rsid w:val="00B64AAE"/>
    <w:rsid w:val="00B6552A"/>
    <w:rsid w:val="00B65C9D"/>
    <w:rsid w:val="00B74F81"/>
    <w:rsid w:val="00B82E0E"/>
    <w:rsid w:val="00BA46F8"/>
    <w:rsid w:val="00BB12D4"/>
    <w:rsid w:val="00BC574D"/>
    <w:rsid w:val="00BD1022"/>
    <w:rsid w:val="00BE5A7B"/>
    <w:rsid w:val="00BF1873"/>
    <w:rsid w:val="00BF63EE"/>
    <w:rsid w:val="00C003C4"/>
    <w:rsid w:val="00C01768"/>
    <w:rsid w:val="00C045D0"/>
    <w:rsid w:val="00C10D98"/>
    <w:rsid w:val="00C13B17"/>
    <w:rsid w:val="00C14C77"/>
    <w:rsid w:val="00C23331"/>
    <w:rsid w:val="00C23C72"/>
    <w:rsid w:val="00C36468"/>
    <w:rsid w:val="00C502D4"/>
    <w:rsid w:val="00C53400"/>
    <w:rsid w:val="00C5397D"/>
    <w:rsid w:val="00C717B7"/>
    <w:rsid w:val="00C81E24"/>
    <w:rsid w:val="00C82E91"/>
    <w:rsid w:val="00C836A5"/>
    <w:rsid w:val="00C8459D"/>
    <w:rsid w:val="00C91A60"/>
    <w:rsid w:val="00CA00DD"/>
    <w:rsid w:val="00CB2B5A"/>
    <w:rsid w:val="00CB68C9"/>
    <w:rsid w:val="00CC6CF1"/>
    <w:rsid w:val="00CC7C5F"/>
    <w:rsid w:val="00CD0152"/>
    <w:rsid w:val="00CD4E52"/>
    <w:rsid w:val="00CE39A9"/>
    <w:rsid w:val="00CF21D2"/>
    <w:rsid w:val="00CF6AB7"/>
    <w:rsid w:val="00D13C2A"/>
    <w:rsid w:val="00D145DB"/>
    <w:rsid w:val="00D156C4"/>
    <w:rsid w:val="00D23EE5"/>
    <w:rsid w:val="00D27A39"/>
    <w:rsid w:val="00D346B6"/>
    <w:rsid w:val="00D41F06"/>
    <w:rsid w:val="00D45026"/>
    <w:rsid w:val="00D542FF"/>
    <w:rsid w:val="00D54397"/>
    <w:rsid w:val="00D601BF"/>
    <w:rsid w:val="00D65CE8"/>
    <w:rsid w:val="00D67448"/>
    <w:rsid w:val="00D70B64"/>
    <w:rsid w:val="00D72BC2"/>
    <w:rsid w:val="00D80C42"/>
    <w:rsid w:val="00D80E3A"/>
    <w:rsid w:val="00D8512F"/>
    <w:rsid w:val="00D8695E"/>
    <w:rsid w:val="00D91B62"/>
    <w:rsid w:val="00D974C5"/>
    <w:rsid w:val="00DB2063"/>
    <w:rsid w:val="00DB44DC"/>
    <w:rsid w:val="00DC001C"/>
    <w:rsid w:val="00DC04F4"/>
    <w:rsid w:val="00DD2EB3"/>
    <w:rsid w:val="00DD44E9"/>
    <w:rsid w:val="00DD542A"/>
    <w:rsid w:val="00DE5109"/>
    <w:rsid w:val="00DF443B"/>
    <w:rsid w:val="00DF7CBD"/>
    <w:rsid w:val="00E107FA"/>
    <w:rsid w:val="00E129EB"/>
    <w:rsid w:val="00E1656C"/>
    <w:rsid w:val="00E21CB8"/>
    <w:rsid w:val="00E30B4D"/>
    <w:rsid w:val="00E357D3"/>
    <w:rsid w:val="00E419D9"/>
    <w:rsid w:val="00E43238"/>
    <w:rsid w:val="00E50886"/>
    <w:rsid w:val="00E518D8"/>
    <w:rsid w:val="00E55294"/>
    <w:rsid w:val="00E55F34"/>
    <w:rsid w:val="00E56795"/>
    <w:rsid w:val="00E65C37"/>
    <w:rsid w:val="00E80830"/>
    <w:rsid w:val="00E84589"/>
    <w:rsid w:val="00E85DD2"/>
    <w:rsid w:val="00E85F73"/>
    <w:rsid w:val="00E862D7"/>
    <w:rsid w:val="00E9358B"/>
    <w:rsid w:val="00E93811"/>
    <w:rsid w:val="00E95756"/>
    <w:rsid w:val="00E95C07"/>
    <w:rsid w:val="00E964E1"/>
    <w:rsid w:val="00EB0B96"/>
    <w:rsid w:val="00EB0DDC"/>
    <w:rsid w:val="00EC0A76"/>
    <w:rsid w:val="00EC65EB"/>
    <w:rsid w:val="00ED4F52"/>
    <w:rsid w:val="00ED75CA"/>
    <w:rsid w:val="00EE340B"/>
    <w:rsid w:val="00EE499D"/>
    <w:rsid w:val="00EE61DA"/>
    <w:rsid w:val="00EE649E"/>
    <w:rsid w:val="00EF4007"/>
    <w:rsid w:val="00F036FD"/>
    <w:rsid w:val="00F0639E"/>
    <w:rsid w:val="00F066DC"/>
    <w:rsid w:val="00F06E07"/>
    <w:rsid w:val="00F17718"/>
    <w:rsid w:val="00F25220"/>
    <w:rsid w:val="00F2683C"/>
    <w:rsid w:val="00F4125B"/>
    <w:rsid w:val="00F425C6"/>
    <w:rsid w:val="00F6082C"/>
    <w:rsid w:val="00F650E7"/>
    <w:rsid w:val="00F663BC"/>
    <w:rsid w:val="00F667E4"/>
    <w:rsid w:val="00F72E81"/>
    <w:rsid w:val="00F76498"/>
    <w:rsid w:val="00F84014"/>
    <w:rsid w:val="00F85DE7"/>
    <w:rsid w:val="00F94DEB"/>
    <w:rsid w:val="00F965A7"/>
    <w:rsid w:val="00FA204C"/>
    <w:rsid w:val="00FD19E2"/>
    <w:rsid w:val="00FD4F3C"/>
    <w:rsid w:val="00FD6A0D"/>
    <w:rsid w:val="00FD769B"/>
    <w:rsid w:val="00FE2E1A"/>
    <w:rsid w:val="00FE60D4"/>
    <w:rsid w:val="00FE63DB"/>
    <w:rsid w:val="489C4AEB"/>
    <w:rsid w:val="4D3F24B6"/>
    <w:rsid w:val="51A13431"/>
    <w:rsid w:val="53405885"/>
    <w:rsid w:val="5FEF6809"/>
    <w:rsid w:val="60C14A11"/>
    <w:rsid w:val="7C8D2AD0"/>
    <w:rsid w:val="7F7AD00E"/>
    <w:rsid w:val="96FE8E94"/>
    <w:rsid w:val="DFFF695E"/>
    <w:rsid w:val="EBDF24E3"/>
    <w:rsid w:val="ECABF56C"/>
    <w:rsid w:val="EE7FD1D3"/>
    <w:rsid w:val="EEBB1174"/>
    <w:rsid w:val="FDB7E1D9"/>
    <w:rsid w:val="FFBCCB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qFormat/>
    <w:uiPriority w:val="0"/>
    <w:rPr>
      <w:b/>
      <w:bCs/>
    </w:r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10">
    <w:name w:val="FollowedHyperlink"/>
    <w:basedOn w:val="9"/>
    <w:unhideWhenUsed/>
    <w:qFormat/>
    <w:uiPriority w:val="99"/>
    <w:rPr>
      <w:color w:val="800080" w:themeColor="followedHyperlink"/>
      <w:u w:val="single"/>
      <w14:textFill>
        <w14:solidFill>
          <w14:schemeClr w14:val="folHlink"/>
        </w14:solidFill>
      </w14:textFill>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Unresolved Mention1"/>
    <w:basedOn w:val="9"/>
    <w:unhideWhenUsed/>
    <w:qFormat/>
    <w:uiPriority w:val="99"/>
    <w:rPr>
      <w:color w:val="605E5C"/>
      <w:shd w:val="clear" w:color="auto" w:fill="E1DFDD"/>
    </w:rPr>
  </w:style>
  <w:style w:type="character" w:customStyle="1" w:styleId="18">
    <w:name w:val="标题 1 字符"/>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390</Words>
  <Characters>2228</Characters>
  <Lines>18</Lines>
  <Paragraphs>5</Paragraphs>
  <ScaleCrop>false</ScaleCrop>
  <LinksUpToDate>false</LinksUpToDate>
  <CharactersWithSpaces>2613</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2024-11-15T01:32:00Z</dcterms:created>
  <dc:creator>huankai1</dc:creator>
  <cp:lastModifiedBy>a</cp:lastModifiedBy>
  <cp:lastPrinted>2019-05-15T07:26:00Z</cp:lastPrinted>
  <dcterms:modified xsi:type="dcterms:W3CDTF">2024-12-09T15:49:41Z</dcterms:modified>
  <dc:title>CRM012　金黄色葡萄球菌显色培养基说明书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EEA4FA7617ED46B397232B3D1562B7E3_13</vt:lpwstr>
  </property>
</Properties>
</file>