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63" w:firstLineChars="850"/>
        <w:jc w:val="both"/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>Brilliant Green Agar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bCs/>
                <w:color w:val="auto"/>
                <w:szCs w:val="21"/>
              </w:rPr>
              <w:t>HCM0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92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500g/bottle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023110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25</w:t>
            </w:r>
            <w:r>
              <w:rPr>
                <w:color w:val="auto"/>
                <w:kern w:val="0"/>
                <w:szCs w:val="21"/>
              </w:rPr>
              <w:t>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Intended Use</w:t>
      </w:r>
    </w:p>
    <w:p>
      <w:pPr>
        <w:spacing w:line="320" w:lineRule="exact"/>
        <w:ind w:firstLine="105" w:firstLineChars="50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 xml:space="preserve">For isolating 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Salmonella other than </w:t>
      </w:r>
      <w:r>
        <w:rPr>
          <w:rFonts w:hint="default" w:ascii="Times New Roman Italic" w:hAnsi="Times New Roman Italic" w:eastAsia="微软雅黑" w:cs="Times New Roman Italic"/>
          <w:i/>
          <w:iCs/>
          <w:color w:val="auto"/>
          <w:szCs w:val="21"/>
          <w:lang w:val="en-US" w:eastAsia="zh-CN"/>
        </w:rPr>
        <w:t>S. typhi.</w:t>
      </w:r>
    </w:p>
    <w:p>
      <w:pPr>
        <w:spacing w:line="320" w:lineRule="exact"/>
        <w:ind w:firstLine="105" w:firstLineChars="50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Principle and Interpretation</w:t>
      </w:r>
    </w:p>
    <w:p>
      <w:pPr>
        <w:spacing w:line="320" w:lineRule="exact"/>
        <w:ind w:left="210" w:leftChars="100" w:firstLine="0" w:firstLineChars="0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eastAsia"/>
        </w:rPr>
        <w:t>Brilliant green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 inhibits gram-positive bacteria and a majority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default" w:eastAsia="微软雅黑"/>
          <w:color w:val="auto"/>
          <w:szCs w:val="21"/>
          <w:lang w:val="en-US" w:eastAsia="zh-CN"/>
        </w:rPr>
        <w:t>of gram-negative bacilli. Phenol red serves as a pH indicator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default" w:eastAsia="微软雅黑"/>
          <w:color w:val="auto"/>
          <w:szCs w:val="21"/>
          <w:lang w:val="en-US" w:eastAsia="zh-CN"/>
        </w:rPr>
        <w:t>and yields a yellow color as a result of acid production in the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hint="default" w:eastAsia="微软雅黑"/>
          <w:color w:val="auto"/>
          <w:szCs w:val="21"/>
          <w:lang w:val="en-US" w:eastAsia="zh-CN"/>
        </w:rPr>
        <w:t>fermentation of the lactose and/or sucrose in the medium.</w:t>
      </w:r>
    </w:p>
    <w:p>
      <w:pPr>
        <w:spacing w:line="320" w:lineRule="exact"/>
        <w:ind w:firstLine="105" w:firstLineChars="50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/liter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 xml:space="preserve">Meat extract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5.0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10.0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 xml:space="preserve">Yeast extract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3.0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>Disodium hydrogen phosphate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1.0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>Sodium dihydrogen phosphate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0.6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 xml:space="preserve">Lactose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10.0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Sucrose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10.0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>Phenol red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0.09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>Brilliant green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0.00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 xml:space="preserve">Agar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.0</w:t>
            </w: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 xml:space="preserve"> 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P</w:t>
            </w:r>
            <w:r>
              <w:rPr>
                <w:rFonts w:hint="eastAsia" w:eastAsia="微软雅黑"/>
                <w:bCs/>
                <w:color w:val="auto"/>
                <w:szCs w:val="21"/>
                <w:lang w:val="en-US" w:eastAsia="zh-CN"/>
              </w:rPr>
              <w:t>H 7.0</w:t>
            </w:r>
            <w:r>
              <w:rPr>
                <w:rFonts w:eastAsia="微软雅黑"/>
                <w:bCs/>
                <w:color w:val="auto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Preparation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>Weigh</w:t>
      </w:r>
      <w:r>
        <w:rPr>
          <w:rFonts w:hint="eastAsia" w:eastAsia="微软雅黑"/>
          <w:color w:val="auto"/>
          <w:szCs w:val="21"/>
          <w:lang w:val="en-US" w:eastAsia="zh-CN"/>
        </w:rPr>
        <w:t>54.7</w:t>
      </w:r>
      <w:r>
        <w:rPr>
          <w:rFonts w:eastAsia="微软雅黑"/>
          <w:color w:val="auto"/>
          <w:szCs w:val="21"/>
          <w:lang w:val="en-US" w:eastAsia="zh-CN"/>
        </w:rPr>
        <w:t xml:space="preserve">g of dry powder of this product, add 1L of distilled water or deionized water, stir, heat and boil until 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>completely dissolved, divide into Erlenmeyer bottles, sterilize at 121</w:t>
      </w:r>
      <w:r>
        <w:rPr>
          <w:rFonts w:eastAsia="微软雅黑"/>
          <w:color w:val="auto"/>
          <w:szCs w:val="21"/>
          <w:lang w:val="en-US" w:eastAsia="zh-CN"/>
        </w:rPr>
        <w:t xml:space="preserve">℃ 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for 15min, cool to room temperature and </w:t>
      </w:r>
    </w:p>
    <w:p>
      <w:pPr>
        <w:spacing w:line="320" w:lineRule="exact"/>
        <w:ind w:firstLine="105" w:firstLineChars="50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 xml:space="preserve">set aside. </w:t>
      </w:r>
    </w:p>
    <w:p>
      <w:pPr>
        <w:spacing w:line="320" w:lineRule="exact"/>
        <w:ind w:firstLine="105" w:firstLineChars="50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Quality Control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 xml:space="preserve">The following quality control strains were inoculated and cultured at 35-37℃ </w:t>
      </w:r>
      <w:r>
        <w:rPr>
          <w:rFonts w:hint="default" w:eastAsia="微软雅黑"/>
          <w:color w:val="auto"/>
          <w:szCs w:val="21"/>
          <w:lang w:val="en-US" w:eastAsia="zh-CN"/>
        </w:rPr>
        <w:t>for 24h. The results are as follows:</w:t>
      </w:r>
    </w:p>
    <w:tbl>
      <w:tblPr>
        <w:tblStyle w:val="13"/>
        <w:tblpPr w:leftFromText="180" w:rightFromText="180" w:vertAnchor="text" w:horzAnchor="margin" w:tblpX="250" w:tblpY="55"/>
        <w:tblOverlap w:val="never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3"/>
        <w:gridCol w:w="2984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370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Quality control strains</w:t>
            </w:r>
          </w:p>
        </w:tc>
        <w:tc>
          <w:tcPr>
            <w:tcW w:w="298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b/>
                <w:bCs/>
                <w:color w:val="auto"/>
                <w:szCs w:val="21"/>
                <w:lang w:val="en-US" w:eastAsia="zh-CN"/>
              </w:rPr>
              <w:t>Standard value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eastAsia="微软雅黑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b/>
                <w:bCs/>
                <w:color w:val="auto"/>
                <w:szCs w:val="21"/>
                <w:lang w:val="en-US" w:eastAsia="zh-CN"/>
              </w:rPr>
              <w:t>Characteristic reaction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370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>Salmonella typhimurium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eastAsia="微软雅黑"/>
                <w:color w:val="auto"/>
                <w:szCs w:val="21"/>
              </w:rPr>
              <w:t>ATCC14028</w:t>
            </w:r>
          </w:p>
        </w:tc>
        <w:tc>
          <w:tcPr>
            <w:tcW w:w="2984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PR≥0.5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Colorless</w:t>
            </w:r>
            <w:r>
              <w:rPr>
                <w:rFonts w:hint="eastAsia" w:eastAsia="微软雅黑"/>
                <w:color w:val="auto"/>
                <w:szCs w:val="21"/>
              </w:rPr>
              <w:t xml:space="preserve"> colonies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370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Escherichia coli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ATCC25922</w:t>
            </w:r>
          </w:p>
        </w:tc>
        <w:tc>
          <w:tcPr>
            <w:tcW w:w="2984" w:type="dxa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G≤3</w:t>
            </w: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3703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Enterococcus faecalis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ATCC29212</w:t>
            </w:r>
          </w:p>
        </w:tc>
        <w:tc>
          <w:tcPr>
            <w:tcW w:w="2984" w:type="dxa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</w:p>
        </w:tc>
        <w:tc>
          <w:tcPr>
            <w:tcW w:w="2646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default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-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1. When weighing the dehydrated medium, please wear masks to avoid causing resp</w:t>
      </w:r>
      <w:bookmarkStart w:id="0" w:name="_GoBack"/>
      <w:bookmarkEnd w:id="0"/>
      <w:r>
        <w:rPr>
          <w:rFonts w:eastAsia="微软雅黑"/>
          <w:color w:val="auto"/>
          <w:szCs w:val="21"/>
        </w:rPr>
        <w:t>iratory system discomfort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color w:val="auto"/>
          <w:szCs w:val="21"/>
        </w:rPr>
      </w:pPr>
      <w:r>
        <w:rPr>
          <w:rFonts w:eastAsia="微软雅黑"/>
          <w:color w:val="auto"/>
          <w:szCs w:val="21"/>
        </w:rPr>
        <w:t xml:space="preserve">On </w:t>
      </w:r>
      <w:r>
        <w:rPr>
          <w:rFonts w:hint="eastAsia"/>
          <w:color w:val="auto"/>
          <w:szCs w:val="21"/>
        </w:rPr>
        <w:t>June</w:t>
      </w:r>
      <w:r>
        <w:rPr>
          <w:rFonts w:eastAsia="微软雅黑"/>
          <w:color w:val="auto"/>
          <w:szCs w:val="21"/>
        </w:rPr>
        <w:t xml:space="preserve"> 14, 20</w:t>
      </w:r>
      <w:r>
        <w:rPr>
          <w:rFonts w:hint="eastAsia"/>
          <w:color w:val="auto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References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jc w:val="left"/>
        <w:textAlignment w:val="auto"/>
        <w:rPr>
          <w:rFonts w:hint="eastAsia" w:eastAsia="微软雅黑" w:cs="Times New Roman"/>
          <w:b w:val="0"/>
          <w:bCs/>
          <w:i/>
          <w:i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ISO6785</w:t>
      </w:r>
      <w:r>
        <w:rPr>
          <w:rFonts w:hint="default" w:eastAsia="微软雅黑" w:cs="Times New Roman"/>
          <w:b w:val="0"/>
          <w:bCs/>
          <w:color w:val="auto"/>
          <w:kern w:val="2"/>
          <w:sz w:val="21"/>
          <w:szCs w:val="21"/>
          <w:lang w:eastAsia="zh-CN" w:bidi="ar-SA"/>
        </w:rPr>
        <w:t>：2001</w:t>
      </w:r>
      <w:r>
        <w:rPr>
          <w:rFonts w:hint="eastAsia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 xml:space="preserve"> Milk and milk products—Detection of </w:t>
      </w:r>
      <w:r>
        <w:rPr>
          <w:rFonts w:hint="eastAsia" w:eastAsia="微软雅黑" w:cs="Times New Roman"/>
          <w:b w:val="0"/>
          <w:bCs/>
          <w:i/>
          <w:iCs/>
          <w:color w:val="auto"/>
          <w:kern w:val="2"/>
          <w:sz w:val="21"/>
          <w:szCs w:val="21"/>
          <w:lang w:val="en-US" w:eastAsia="zh-CN" w:bidi="ar-SA"/>
        </w:rPr>
        <w:t>Salmonella spp.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jc w:val="left"/>
        <w:textAlignment w:val="auto"/>
        <w:rPr>
          <w:rFonts w:hint="eastAsia" w:eastAsia="微软雅黑" w:cs="Times New Roman"/>
          <w:b w:val="0"/>
          <w:bCs/>
          <w:i w:val="0"/>
          <w:i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eastAsia="微软雅黑" w:cs="Times New Roman"/>
          <w:b w:val="0"/>
          <w:bCs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ISO 3565</w:t>
      </w:r>
      <w:r>
        <w:rPr>
          <w:rFonts w:hint="default" w:eastAsia="微软雅黑" w:cs="Times New Roman"/>
          <w:b w:val="0"/>
          <w:bCs/>
          <w:i w:val="0"/>
          <w:iCs w:val="0"/>
          <w:color w:val="auto"/>
          <w:kern w:val="2"/>
          <w:sz w:val="21"/>
          <w:szCs w:val="21"/>
          <w:lang w:eastAsia="zh-CN" w:bidi="ar-SA"/>
        </w:rPr>
        <w:t>：</w:t>
      </w:r>
      <w:r>
        <w:rPr>
          <w:rFonts w:hint="eastAsia" w:eastAsia="微软雅黑" w:cs="Times New Roman"/>
          <w:b w:val="0"/>
          <w:bCs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1975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jc w:val="left"/>
        <w:textAlignment w:val="auto"/>
        <w:rPr>
          <w:rFonts w:hint="eastAsia" w:eastAsia="微软雅黑" w:cs="Times New Roman"/>
          <w:b w:val="0"/>
          <w:bCs/>
          <w:i w:val="0"/>
          <w:i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eastAsia="微软雅黑" w:cs="Times New Roman"/>
          <w:b w:val="0"/>
          <w:bCs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ISO 6579-1981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jc w:val="left"/>
        <w:textAlignment w:val="auto"/>
        <w:rPr>
          <w:rFonts w:hint="default" w:eastAsia="微软雅黑" w:cs="Times New Roman"/>
          <w:b w:val="0"/>
          <w:bCs/>
          <w:i/>
          <w:iCs/>
          <w:color w:val="auto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NewRomanPS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-Italic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NewRomanPS-Bold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ArialMT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">
    <w:altName w:val="汉仪旗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bon-Rom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4763135</wp:posOffset>
          </wp:positionH>
          <wp:positionV relativeFrom="paragraph">
            <wp:posOffset>98425</wp:posOffset>
          </wp:positionV>
          <wp:extent cx="1383665" cy="702310"/>
          <wp:effectExtent l="0" t="0" r="13335" b="8890"/>
          <wp:wrapNone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2FC91DCD"/>
    <w:rsid w:val="37184870"/>
    <w:rsid w:val="3E863B84"/>
    <w:rsid w:val="40794F66"/>
    <w:rsid w:val="489C4AEB"/>
    <w:rsid w:val="4FED4B53"/>
    <w:rsid w:val="51A13431"/>
    <w:rsid w:val="53405885"/>
    <w:rsid w:val="54CE1B63"/>
    <w:rsid w:val="60A55FAF"/>
    <w:rsid w:val="60C14A11"/>
    <w:rsid w:val="7C8D2AD0"/>
    <w:rsid w:val="EE754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1612</Characters>
  <Lines>14</Lines>
  <Paragraphs>4</Paragraphs>
  <TotalTime>0</TotalTime>
  <ScaleCrop>false</ScaleCrop>
  <LinksUpToDate>false</LinksUpToDate>
  <CharactersWithSpaces>1829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huankai1</dc:creator>
  <cp:lastModifiedBy>a</cp:lastModifiedBy>
  <cp:lastPrinted>2019-05-14T15:26:00Z</cp:lastPrinted>
  <dcterms:modified xsi:type="dcterms:W3CDTF">2024-12-09T16:59:06Z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