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964" w:firstLineChars="1100"/>
        <w:jc w:val="both"/>
        <w:rPr>
          <w:color w:val="auto"/>
        </w:rPr>
      </w:pPr>
      <w:r>
        <w:rPr>
          <w:rFonts w:hint="eastAsia" w:ascii="TimesNewRoman" w:hAnsi="TimesNewRoman" w:eastAsia="TimesNewRoman" w:cs="TimesNewRoman"/>
          <w:b/>
          <w:bCs/>
          <w:color w:val="auto"/>
          <w:kern w:val="0"/>
          <w:sz w:val="36"/>
          <w:szCs w:val="36"/>
          <w:lang w:val="en-US" w:eastAsia="zh-CN" w:bidi="ar"/>
        </w:rPr>
        <w:t xml:space="preserve"> R2A Agar</w:t>
      </w:r>
      <w:r>
        <w:rPr>
          <w:rFonts w:ascii="TimesNewRoman" w:hAnsi="TimesNewRoman" w:eastAsia="TimesNewRoman" w:cs="TimesNewRoman"/>
          <w:b/>
          <w:bCs/>
          <w:color w:val="auto"/>
          <w:kern w:val="0"/>
          <w:sz w:val="36"/>
          <w:szCs w:val="36"/>
          <w:lang w:val="en-US" w:eastAsia="zh-CN" w:bidi="ar"/>
        </w:rPr>
        <w:t xml:space="preserve"> </w:t>
      </w:r>
    </w:p>
    <w:tbl>
      <w:tblPr>
        <w:tblStyle w:val="14"/>
        <w:tblW w:w="9521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3174"/>
        <w:gridCol w:w="3174"/>
      </w:tblGrid>
      <w:tr>
        <w:tc>
          <w:tcPr>
            <w:tcW w:w="3173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auto"/>
                <w:szCs w:val="21"/>
              </w:rPr>
            </w:pPr>
            <w:r>
              <w:rPr>
                <w:rFonts w:eastAsia="微软雅黑"/>
                <w:b/>
                <w:bCs/>
                <w:color w:val="auto"/>
                <w:szCs w:val="21"/>
              </w:rPr>
              <w:t>Product No.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auto"/>
                <w:szCs w:val="21"/>
              </w:rPr>
            </w:pPr>
            <w:r>
              <w:rPr>
                <w:rFonts w:eastAsia="微软雅黑"/>
                <w:b/>
                <w:bCs/>
                <w:color w:val="auto"/>
                <w:szCs w:val="21"/>
              </w:rPr>
              <w:t>Product Category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auto"/>
                <w:szCs w:val="21"/>
              </w:rPr>
            </w:pPr>
            <w:r>
              <w:rPr>
                <w:rFonts w:eastAsia="微软雅黑"/>
                <w:b/>
                <w:bCs/>
                <w:color w:val="auto"/>
                <w:szCs w:val="21"/>
              </w:rPr>
              <w:t>Specification</w:t>
            </w:r>
          </w:p>
        </w:tc>
      </w:tr>
      <w:tr>
        <w:tc>
          <w:tcPr>
            <w:tcW w:w="3173" w:type="dxa"/>
          </w:tcPr>
          <w:p>
            <w:pPr>
              <w:spacing w:line="320" w:lineRule="exact"/>
              <w:jc w:val="center"/>
              <w:rPr>
                <w:rFonts w:hint="default" w:eastAsiaTheme="minorEastAsia"/>
                <w:bCs/>
                <w:color w:val="auto"/>
                <w:szCs w:val="21"/>
                <w:lang w:val="en-US" w:eastAsia="zh-CN"/>
              </w:rPr>
            </w:pPr>
            <w:r>
              <w:rPr>
                <w:bCs/>
                <w:color w:val="auto"/>
                <w:szCs w:val="21"/>
              </w:rPr>
              <w:t>HCM0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89</w:t>
            </w:r>
          </w:p>
        </w:tc>
        <w:tc>
          <w:tcPr>
            <w:tcW w:w="3174" w:type="dxa"/>
          </w:tcPr>
          <w:p>
            <w:pPr>
              <w:tabs>
                <w:tab w:val="center" w:pos="1782"/>
              </w:tabs>
              <w:spacing w:line="320" w:lineRule="exact"/>
              <w:jc w:val="center"/>
              <w:rPr>
                <w:rFonts w:eastAsia="微软雅黑"/>
                <w:bCs/>
                <w:color w:val="auto"/>
                <w:szCs w:val="21"/>
              </w:rPr>
            </w:pPr>
            <w:r>
              <w:rPr>
                <w:rFonts w:eastAsia="微软雅黑"/>
                <w:bCs/>
                <w:color w:val="auto"/>
                <w:szCs w:val="21"/>
              </w:rPr>
              <w:t>Dehydrated Culture Medium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Cs/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500g/bottle</w:t>
            </w:r>
          </w:p>
        </w:tc>
      </w:tr>
      <w:tr>
        <w:tc>
          <w:tcPr>
            <w:tcW w:w="3173" w:type="dxa"/>
          </w:tcPr>
          <w:p>
            <w:pPr>
              <w:spacing w:line="320" w:lineRule="exact"/>
              <w:jc w:val="center"/>
              <w:rPr>
                <w:rFonts w:hint="default" w:eastAsiaTheme="minorEastAsia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022029</w:t>
            </w:r>
          </w:p>
        </w:tc>
        <w:tc>
          <w:tcPr>
            <w:tcW w:w="3174" w:type="dxa"/>
          </w:tcPr>
          <w:p>
            <w:pPr>
              <w:tabs>
                <w:tab w:val="center" w:pos="1782"/>
              </w:tabs>
              <w:spacing w:line="320" w:lineRule="exact"/>
              <w:jc w:val="center"/>
              <w:rPr>
                <w:bCs/>
                <w:color w:val="auto"/>
                <w:szCs w:val="21"/>
              </w:rPr>
            </w:pPr>
            <w:r>
              <w:rPr>
                <w:rFonts w:eastAsia="微软雅黑"/>
                <w:bCs/>
                <w:color w:val="auto"/>
                <w:szCs w:val="21"/>
              </w:rPr>
              <w:t>Dehydrated Culture Medium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25</w:t>
            </w:r>
            <w:r>
              <w:rPr>
                <w:color w:val="auto"/>
                <w:kern w:val="0"/>
                <w:szCs w:val="21"/>
              </w:rPr>
              <w:t>0g/bottle</w:t>
            </w:r>
          </w:p>
        </w:tc>
      </w:tr>
    </w:tbl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</w:p>
    <w:p>
      <w:pPr>
        <w:spacing w:line="320" w:lineRule="exact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Intended Use</w:t>
      </w:r>
    </w:p>
    <w:p>
      <w:pPr>
        <w:spacing w:line="320" w:lineRule="exact"/>
        <w:jc w:val="left"/>
        <w:rPr>
          <w:rFonts w:hint="eastAsia" w:eastAsia="微软雅黑"/>
          <w:color w:val="auto"/>
          <w:szCs w:val="21"/>
          <w:lang w:val="en-US" w:eastAsia="zh-CN"/>
        </w:rPr>
      </w:pPr>
      <w:bookmarkStart w:id="0" w:name="_GoBack"/>
      <w:bookmarkEnd w:id="0"/>
      <w:r>
        <w:rPr>
          <w:rFonts w:hint="default" w:eastAsia="微软雅黑"/>
          <w:color w:val="auto"/>
          <w:szCs w:val="21"/>
          <w:lang w:val="en-US" w:eastAsia="zh-CN"/>
        </w:rPr>
        <w:t>For the enumeration and cultivation of bacteria from potable water.</w:t>
      </w:r>
      <w:r>
        <w:rPr>
          <w:rFonts w:hint="eastAsia" w:eastAsia="微软雅黑"/>
          <w:color w:val="auto"/>
          <w:szCs w:val="21"/>
          <w:lang w:val="en-US" w:eastAsia="zh-CN"/>
        </w:rPr>
        <w:tab/>
      </w:r>
    </w:p>
    <w:p>
      <w:pPr>
        <w:spacing w:line="320" w:lineRule="exact"/>
        <w:ind w:firstLine="105" w:firstLineChars="50"/>
        <w:jc w:val="left"/>
        <w:rPr>
          <w:rFonts w:hint="eastAsia" w:eastAsia="微软雅黑"/>
          <w:color w:val="auto"/>
          <w:szCs w:val="21"/>
          <w:lang w:val="en-US" w:eastAsia="zh-CN"/>
        </w:rPr>
      </w:pPr>
    </w:p>
    <w:p>
      <w:pPr>
        <w:spacing w:line="320" w:lineRule="exact"/>
        <w:ind w:right="338" w:rightChars="161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Principle and Interpretation</w:t>
      </w:r>
    </w:p>
    <w:p>
      <w:pPr>
        <w:spacing w:line="320" w:lineRule="exact"/>
        <w:rPr>
          <w:rFonts w:hint="default" w:eastAsia="微软雅黑"/>
          <w:color w:val="auto"/>
          <w:szCs w:val="21"/>
          <w:lang w:val="en-US" w:eastAsia="zh-CN"/>
        </w:rPr>
      </w:pPr>
      <w:r>
        <w:rPr>
          <w:rFonts w:hint="default" w:eastAsia="微软雅黑"/>
          <w:color w:val="auto"/>
          <w:szCs w:val="21"/>
          <w:lang w:val="en-US" w:eastAsia="zh-CN"/>
        </w:rPr>
        <w:t>Casein hydrolysate and peptone provide nitrogen, vitamins, amino acids, carbon and minerals. Yeast extract is a source of vitamins and essential trace elements. Soluble starch has a positive impact on the recovery of injured organisms due to its ability to absorb toxic metabolic by-products. Sodium pyruvate also aids with the recovery of stressed cells. Magnesium sulphate provides divalent cations and sulphate. Potassium phosphate is added to stabilize the pH and as a phosphate source. Agar acts as solidifying agent.</w:t>
      </w:r>
    </w:p>
    <w:p>
      <w:pPr>
        <w:spacing w:line="320" w:lineRule="exact"/>
        <w:ind w:firstLine="105" w:firstLineChars="50"/>
        <w:rPr>
          <w:rFonts w:hint="default" w:eastAsia="微软雅黑"/>
          <w:color w:val="auto"/>
          <w:szCs w:val="21"/>
          <w:lang w:val="en-US" w:eastAsia="zh-CN"/>
        </w:rPr>
      </w:pPr>
    </w:p>
    <w:p>
      <w:pPr>
        <w:spacing w:line="320" w:lineRule="exact"/>
        <w:ind w:right="338" w:rightChars="161" w:firstLine="105" w:firstLineChars="50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Formulation</w:t>
      </w:r>
    </w:p>
    <w:tbl>
      <w:tblPr>
        <w:tblStyle w:val="14"/>
        <w:tblpPr w:leftFromText="180" w:rightFromText="180" w:vertAnchor="text" w:tblpX="155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7"/>
        <w:gridCol w:w="3377"/>
      </w:tblGrid>
      <w:tr>
        <w:trPr>
          <w:trHeight w:val="366" w:hRule="atLeas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rFonts w:eastAsia="微软雅黑"/>
                <w:b/>
                <w:color w:val="auto"/>
                <w:szCs w:val="21"/>
              </w:rPr>
            </w:pPr>
            <w:r>
              <w:rPr>
                <w:rFonts w:eastAsia="微软雅黑"/>
                <w:b/>
                <w:color w:val="auto"/>
                <w:szCs w:val="21"/>
              </w:rPr>
              <w:t>Ingredients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/>
                <w:color w:val="auto"/>
                <w:szCs w:val="21"/>
              </w:rPr>
            </w:pPr>
            <w:r>
              <w:rPr>
                <w:rFonts w:eastAsia="微软雅黑"/>
                <w:b/>
                <w:color w:val="auto"/>
                <w:szCs w:val="21"/>
              </w:rPr>
              <w:t>/liter</w:t>
            </w:r>
          </w:p>
        </w:tc>
      </w:tr>
      <w:tr>
        <w:trPr>
          <w:trHeight w:val="297" w:hRule="atLeas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微软雅黑"/>
                <w:color w:val="auto"/>
                <w:szCs w:val="21"/>
                <w:lang w:val="en-US" w:eastAsia="zh-CN"/>
              </w:rPr>
              <w:t xml:space="preserve">Yeast extract powder 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微软雅黑"/>
                <w:color w:val="auto"/>
                <w:szCs w:val="21"/>
                <w:lang w:val="en-US" w:eastAsia="zh-CN"/>
              </w:rPr>
              <w:t>0.5g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 xml:space="preserve">Peptone  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>0.5g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 xml:space="preserve">Casein hydrolyzate  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>0.5g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 xml:space="preserve">Glucose 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>0.5g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 xml:space="preserve">Soluble starch  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>0.5g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微软雅黑"/>
                <w:color w:val="auto"/>
                <w:szCs w:val="21"/>
                <w:lang w:val="en-US" w:eastAsia="zh-CN"/>
              </w:rPr>
              <w:t>Dip</w:t>
            </w: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 xml:space="preserve">otassium hydrogen phosphate  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>0.3g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微软雅黑"/>
                <w:color w:val="auto"/>
                <w:szCs w:val="21"/>
                <w:lang w:val="en-US" w:eastAsia="zh-CN"/>
              </w:rPr>
              <w:t>M</w:t>
            </w: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>agnesium sulfate</w:t>
            </w:r>
            <w:r>
              <w:rPr>
                <w:rFonts w:hint="eastAsia" w:eastAsia="微软雅黑"/>
                <w:color w:val="auto"/>
                <w:szCs w:val="21"/>
                <w:lang w:val="en-US" w:eastAsia="zh-CN"/>
              </w:rPr>
              <w:t>,</w:t>
            </w: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微软雅黑"/>
                <w:color w:val="auto"/>
                <w:szCs w:val="21"/>
                <w:lang w:val="en-US" w:eastAsia="zh-CN"/>
              </w:rPr>
              <w:t>a</w:t>
            </w: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 xml:space="preserve">nhydrous 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>0.024g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 xml:space="preserve">Sodium pyruvate 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>0.3g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 xml:space="preserve">Agar  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>15.0g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9414" w:type="dxa"/>
            <w:gridSpan w:val="2"/>
            <w:shd w:val="clear" w:color="auto" w:fill="FFFFFF"/>
            <w:vAlign w:val="center"/>
          </w:tcPr>
          <w:p>
            <w:pPr>
              <w:rPr>
                <w:rFonts w:eastAsia="微软雅黑"/>
                <w:bCs/>
                <w:color w:val="auto"/>
                <w:szCs w:val="21"/>
              </w:rPr>
            </w:pPr>
            <w:r>
              <w:rPr>
                <w:rFonts w:eastAsia="微软雅黑"/>
                <w:bCs/>
                <w:color w:val="auto"/>
                <w:szCs w:val="21"/>
              </w:rPr>
              <w:t>pH</w:t>
            </w:r>
            <w:r>
              <w:rPr>
                <w:rFonts w:hint="eastAsia"/>
                <w:bCs/>
                <w:color w:val="auto"/>
                <w:szCs w:val="21"/>
              </w:rPr>
              <w:t>7.</w:t>
            </w:r>
            <w:r>
              <w:rPr>
                <w:bCs/>
                <w:color w:val="auto"/>
                <w:szCs w:val="21"/>
              </w:rPr>
              <w:t>2</w:t>
            </w:r>
            <w:r>
              <w:rPr>
                <w:rFonts w:eastAsia="微软雅黑"/>
                <w:bCs/>
                <w:color w:val="auto"/>
                <w:szCs w:val="21"/>
              </w:rPr>
              <w:t>±0.2 at 25°C</w:t>
            </w:r>
          </w:p>
        </w:tc>
      </w:tr>
    </w:tbl>
    <w:p>
      <w:pPr>
        <w:spacing w:line="320" w:lineRule="exact"/>
        <w:rPr>
          <w:b/>
          <w:bCs/>
          <w:color w:val="auto"/>
          <w:szCs w:val="21"/>
        </w:rPr>
      </w:pPr>
    </w:p>
    <w:p>
      <w:pPr>
        <w:spacing w:line="320" w:lineRule="exact"/>
        <w:rPr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Preparation</w:t>
      </w:r>
    </w:p>
    <w:p>
      <w:pPr>
        <w:spacing w:line="320" w:lineRule="exact"/>
        <w:rPr>
          <w:rFonts w:hint="default" w:eastAsia="微软雅黑"/>
          <w:color w:val="auto"/>
          <w:szCs w:val="21"/>
          <w:lang w:val="en-US" w:eastAsia="zh-CN"/>
        </w:rPr>
      </w:pPr>
      <w:r>
        <w:rPr>
          <w:rFonts w:hint="default" w:eastAsia="微软雅黑"/>
          <w:color w:val="auto"/>
          <w:szCs w:val="21"/>
          <w:lang w:val="en-US" w:eastAsia="zh-CN"/>
        </w:rPr>
        <w:t xml:space="preserve">Suspend 18.1g in 1 litre distilled water. Boil to dissolve the medium completely. Sterilize by autoclaving at 121°C for 15 minutes..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NewRoman" w:hAnsi="TimesNewRoman" w:eastAsia="TimesNewRoman" w:cs="TimesNewRoman"/>
          <w:color w:val="auto"/>
          <w:kern w:val="0"/>
          <w:sz w:val="20"/>
          <w:szCs w:val="20"/>
          <w:lang w:val="en-US" w:eastAsia="zh-CN" w:bidi="ar"/>
        </w:rPr>
      </w:pPr>
    </w:p>
    <w:p>
      <w:pPr>
        <w:spacing w:line="320" w:lineRule="exact"/>
        <w:ind w:right="338" w:rightChars="161"/>
        <w:rPr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Quality Control</w:t>
      </w:r>
    </w:p>
    <w:p>
      <w:pPr>
        <w:spacing w:line="320" w:lineRule="exact"/>
        <w:ind w:firstLine="105" w:firstLineChars="50"/>
        <w:rPr>
          <w:rFonts w:hint="eastAsia" w:eastAsia="微软雅黑"/>
          <w:color w:val="auto"/>
          <w:szCs w:val="21"/>
          <w:lang w:val="en-US" w:eastAsia="zh-CN"/>
        </w:rPr>
      </w:pPr>
      <w:r>
        <w:rPr>
          <w:rFonts w:hint="eastAsia" w:eastAsia="微软雅黑"/>
          <w:color w:val="auto"/>
          <w:szCs w:val="21"/>
          <w:lang w:val="en-US" w:eastAsia="zh-CN"/>
        </w:rPr>
        <w:t xml:space="preserve">The following quality control strains were inoculated and cultured at 30-35℃ </w:t>
      </w:r>
      <w:r>
        <w:rPr>
          <w:rFonts w:hint="default" w:eastAsia="微软雅黑"/>
          <w:color w:val="auto"/>
          <w:szCs w:val="21"/>
          <w:lang w:val="en-US" w:eastAsia="zh-CN"/>
        </w:rPr>
        <w:t xml:space="preserve">for </w:t>
      </w:r>
      <w:r>
        <w:rPr>
          <w:rFonts w:hint="eastAsia" w:eastAsia="微软雅黑"/>
          <w:color w:val="auto"/>
          <w:szCs w:val="21"/>
          <w:lang w:val="en-US" w:eastAsia="zh-CN"/>
        </w:rPr>
        <w:t>24h</w:t>
      </w:r>
      <w:r>
        <w:rPr>
          <w:rFonts w:hint="default" w:eastAsia="微软雅黑"/>
          <w:color w:val="auto"/>
          <w:szCs w:val="21"/>
          <w:lang w:val="en-US" w:eastAsia="zh-CN"/>
        </w:rPr>
        <w:t>. The results are as follows:</w:t>
      </w:r>
    </w:p>
    <w:tbl>
      <w:tblPr>
        <w:tblStyle w:val="14"/>
        <w:tblpPr w:leftFromText="180" w:rightFromText="180" w:vertAnchor="text" w:horzAnchor="margin" w:tblpX="250" w:tblpY="55"/>
        <w:tblOverlap w:val="never"/>
        <w:tblW w:w="9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7"/>
        <w:gridCol w:w="3080"/>
        <w:gridCol w:w="2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8" w:hRule="atLeast"/>
        </w:trPr>
        <w:tc>
          <w:tcPr>
            <w:tcW w:w="4017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rPr>
                <w:rFonts w:eastAsia="微软雅黑"/>
                <w:b/>
                <w:bCs/>
                <w:color w:val="auto"/>
                <w:szCs w:val="21"/>
              </w:rPr>
            </w:pPr>
            <w:r>
              <w:rPr>
                <w:rFonts w:eastAsia="微软雅黑"/>
                <w:b/>
                <w:bCs/>
                <w:color w:val="auto"/>
                <w:szCs w:val="21"/>
              </w:rPr>
              <w:t>Quality control strains</w:t>
            </w:r>
          </w:p>
        </w:tc>
        <w:tc>
          <w:tcPr>
            <w:tcW w:w="3080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default" w:eastAsia="微软雅黑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eastAsia="微软雅黑"/>
                <w:b/>
                <w:bCs/>
                <w:color w:val="auto"/>
                <w:szCs w:val="21"/>
                <w:lang w:val="en-US" w:eastAsia="zh-CN"/>
              </w:rPr>
              <w:t>Inoculum (CFU)</w:t>
            </w:r>
          </w:p>
        </w:tc>
        <w:tc>
          <w:tcPr>
            <w:tcW w:w="2462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default" w:eastAsia="微软雅黑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eastAsia="微软雅黑"/>
                <w:b/>
                <w:bCs/>
                <w:color w:val="auto"/>
                <w:szCs w:val="21"/>
                <w:lang w:val="en-US" w:eastAsia="zh-CN"/>
              </w:rPr>
              <w:t>Expected results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" w:hRule="atLeast"/>
        </w:trPr>
        <w:tc>
          <w:tcPr>
            <w:tcW w:w="4017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rPr>
                <w:rFonts w:hint="default" w:eastAsia="微软雅黑"/>
                <w:color w:val="auto"/>
                <w:szCs w:val="21"/>
                <w:lang w:val="en-US"/>
              </w:rPr>
            </w:pPr>
            <w:r>
              <w:rPr>
                <w:rFonts w:hint="default" w:ascii="Times New Roman Italic" w:hAnsi="Times New Roman Italic" w:eastAsia="微软雅黑" w:cs="Times New Roman Italic"/>
                <w:i/>
                <w:iCs/>
                <w:color w:val="auto"/>
                <w:szCs w:val="21"/>
                <w:lang w:val="en-US" w:eastAsia="zh-CN"/>
              </w:rPr>
              <w:t xml:space="preserve">Pseudomonas aeruginosa </w:t>
            </w: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>ATCC</w:t>
            </w:r>
            <w:r>
              <w:rPr>
                <w:rFonts w:hint="eastAsia" w:eastAsia="微软雅黑"/>
                <w:color w:val="auto"/>
                <w:szCs w:val="21"/>
                <w:lang w:val="en-US" w:eastAsia="zh-CN"/>
              </w:rPr>
              <w:t>9027</w:t>
            </w:r>
          </w:p>
        </w:tc>
        <w:tc>
          <w:tcPr>
            <w:tcW w:w="3080" w:type="dxa"/>
            <w:vMerge w:val="restart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微软雅黑"/>
                <w:color w:val="auto"/>
                <w:szCs w:val="21"/>
                <w:lang w:val="en-US" w:eastAsia="zh-CN"/>
              </w:rPr>
              <w:t>10-100</w:t>
            </w:r>
          </w:p>
        </w:tc>
        <w:tc>
          <w:tcPr>
            <w:tcW w:w="2462" w:type="dxa"/>
            <w:vMerge w:val="restart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default" w:eastAsia="微软雅黑"/>
                <w:color w:val="auto"/>
                <w:szCs w:val="21"/>
                <w:lang w:eastAsia="zh-CN"/>
              </w:rPr>
              <w:t>5</w:t>
            </w:r>
            <w:r>
              <w:rPr>
                <w:rFonts w:hint="eastAsia" w:eastAsia="微软雅黑"/>
                <w:color w:val="auto"/>
                <w:szCs w:val="21"/>
                <w:lang w:val="en-US" w:eastAsia="zh-CN"/>
              </w:rPr>
              <w:t>0-200% recovery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7" w:hRule="atLeast"/>
        </w:trPr>
        <w:tc>
          <w:tcPr>
            <w:tcW w:w="40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05" w:firstLineChars="50"/>
              <w:jc w:val="left"/>
              <w:rPr>
                <w:rFonts w:hint="default" w:eastAsia="微软雅黑"/>
                <w:i/>
                <w:color w:val="auto"/>
                <w:szCs w:val="21"/>
                <w:lang w:val="en-US"/>
              </w:rPr>
            </w:pPr>
            <w:r>
              <w:rPr>
                <w:rFonts w:hint="default" w:ascii="Times New Roman Italic" w:hAnsi="Times New Roman Italic" w:eastAsia="微软雅黑" w:cs="Times New Roman Italic"/>
                <w:i/>
                <w:iCs/>
                <w:color w:val="auto"/>
                <w:szCs w:val="21"/>
                <w:lang w:val="en-US" w:eastAsia="zh-CN"/>
              </w:rPr>
              <w:t>Bacillus subtilis</w:t>
            </w:r>
            <w:r>
              <w:rPr>
                <w:rFonts w:hint="eastAsia" w:eastAsia="微软雅黑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>ATCC</w:t>
            </w:r>
            <w:r>
              <w:rPr>
                <w:rFonts w:hint="eastAsia" w:eastAsia="微软雅黑"/>
                <w:color w:val="auto"/>
                <w:szCs w:val="21"/>
                <w:lang w:val="en-US" w:eastAsia="zh-CN"/>
              </w:rPr>
              <w:t>6633</w:t>
            </w:r>
          </w:p>
        </w:tc>
        <w:tc>
          <w:tcPr>
            <w:tcW w:w="3080" w:type="dxa"/>
            <w:vMerge w:val="continue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</w:p>
        </w:tc>
        <w:tc>
          <w:tcPr>
            <w:tcW w:w="2462" w:type="dxa"/>
            <w:vMerge w:val="continue"/>
            <w:tcBorders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</w:p>
        </w:tc>
      </w:tr>
    </w:tbl>
    <w:p>
      <w:pPr>
        <w:spacing w:line="320" w:lineRule="exact"/>
        <w:rPr>
          <w:rFonts w:hint="eastAsia"/>
          <w:b/>
          <w:bCs/>
          <w:color w:val="auto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Storage and Shelf Life</w:t>
      </w:r>
    </w:p>
    <w:p>
      <w:pPr>
        <w:spacing w:line="320" w:lineRule="exact"/>
        <w:ind w:right="985" w:rightChars="469" w:firstLine="105" w:firstLineChars="50"/>
        <w:rPr>
          <w:rFonts w:eastAsia="微软雅黑"/>
          <w:color w:val="auto"/>
          <w:szCs w:val="21"/>
        </w:rPr>
      </w:pPr>
      <w:r>
        <w:rPr>
          <w:rFonts w:eastAsia="微软雅黑"/>
          <w:color w:val="auto"/>
          <w:szCs w:val="21"/>
        </w:rPr>
        <w:t>2-30℃，Keep container tightly closed, avoid direct sunlight.</w:t>
      </w:r>
    </w:p>
    <w:p>
      <w:pPr>
        <w:spacing w:line="320" w:lineRule="exact"/>
        <w:ind w:right="985" w:rightChars="469" w:firstLine="105" w:firstLineChars="50"/>
        <w:rPr>
          <w:rFonts w:eastAsia="微软雅黑"/>
          <w:color w:val="auto"/>
          <w:szCs w:val="21"/>
        </w:rPr>
      </w:pPr>
      <w:r>
        <w:rPr>
          <w:rFonts w:eastAsia="微软雅黑"/>
          <w:color w:val="auto"/>
          <w:szCs w:val="21"/>
        </w:rPr>
        <w:t>Use before expiry date on the label.</w:t>
      </w:r>
    </w:p>
    <w:p>
      <w:pPr>
        <w:spacing w:line="320" w:lineRule="exact"/>
        <w:ind w:right="985" w:rightChars="469"/>
        <w:rPr>
          <w:rFonts w:eastAsia="微软雅黑"/>
          <w:b/>
          <w:bCs/>
          <w:color w:val="auto"/>
          <w:szCs w:val="21"/>
        </w:rPr>
      </w:pPr>
    </w:p>
    <w:p>
      <w:pPr>
        <w:spacing w:line="320" w:lineRule="exact"/>
        <w:ind w:right="985" w:rightChars="469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 xml:space="preserve"> Precautions</w:t>
      </w:r>
    </w:p>
    <w:p>
      <w:pPr>
        <w:spacing w:line="320" w:lineRule="exact"/>
        <w:ind w:firstLine="105" w:firstLineChars="50"/>
        <w:rPr>
          <w:rFonts w:eastAsia="微软雅黑"/>
          <w:color w:val="auto"/>
          <w:szCs w:val="21"/>
        </w:rPr>
      </w:pPr>
      <w:r>
        <w:rPr>
          <w:rFonts w:eastAsia="微软雅黑"/>
          <w:color w:val="auto"/>
          <w:szCs w:val="21"/>
        </w:rPr>
        <w:t>1. When weighing the dehydrated medium, please wear masks to avoid causing respiratory system discomfort</w:t>
      </w:r>
    </w:p>
    <w:p>
      <w:pPr>
        <w:spacing w:line="320" w:lineRule="exact"/>
        <w:ind w:firstLine="105" w:firstLineChars="50"/>
        <w:rPr>
          <w:rFonts w:eastAsia="微软雅黑"/>
          <w:color w:val="auto"/>
          <w:szCs w:val="21"/>
        </w:rPr>
      </w:pPr>
      <w:r>
        <w:rPr>
          <w:rFonts w:eastAsia="微软雅黑"/>
          <w:color w:val="auto"/>
          <w:szCs w:val="21"/>
        </w:rPr>
        <w:t>2. Keep container tightly closed after using to prevent clumping.</w:t>
      </w:r>
    </w:p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Waste Disposal</w:t>
      </w:r>
    </w:p>
    <w:p>
      <w:pPr>
        <w:spacing w:line="320" w:lineRule="exact"/>
        <w:ind w:right="985" w:rightChars="469" w:firstLine="105" w:firstLineChars="50"/>
        <w:rPr>
          <w:rFonts w:eastAsia="微软雅黑"/>
          <w:color w:val="auto"/>
          <w:szCs w:val="21"/>
        </w:rPr>
      </w:pPr>
      <w:r>
        <w:rPr>
          <w:rFonts w:eastAsia="微软雅黑"/>
          <w:color w:val="auto"/>
          <w:szCs w:val="21"/>
        </w:rPr>
        <w:t>Microbiological contamination was disposed by autoclaving at 121°C for 30 minutes.</w:t>
      </w:r>
    </w:p>
    <w:p>
      <w:pPr>
        <w:spacing w:line="320" w:lineRule="exact"/>
        <w:ind w:right="985" w:rightChars="469" w:firstLine="105" w:firstLineChars="50"/>
        <w:rPr>
          <w:rFonts w:eastAsia="微软雅黑"/>
          <w:color w:val="auto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 xml:space="preserve">Revision </w:t>
      </w:r>
    </w:p>
    <w:p>
      <w:pPr>
        <w:spacing w:line="320" w:lineRule="exact"/>
        <w:ind w:firstLine="105" w:firstLineChars="50"/>
        <w:rPr>
          <w:color w:val="auto"/>
          <w:szCs w:val="21"/>
        </w:rPr>
      </w:pPr>
      <w:r>
        <w:rPr>
          <w:rFonts w:eastAsia="微软雅黑"/>
          <w:color w:val="auto"/>
          <w:szCs w:val="21"/>
        </w:rPr>
        <w:t xml:space="preserve">On </w:t>
      </w:r>
      <w:r>
        <w:rPr>
          <w:rFonts w:hint="eastAsia"/>
          <w:color w:val="auto"/>
          <w:szCs w:val="21"/>
        </w:rPr>
        <w:t>June</w:t>
      </w:r>
      <w:r>
        <w:rPr>
          <w:rFonts w:eastAsia="微软雅黑"/>
          <w:color w:val="auto"/>
          <w:szCs w:val="21"/>
        </w:rPr>
        <w:t xml:space="preserve"> 14, 20</w:t>
      </w:r>
      <w:r>
        <w:rPr>
          <w:rFonts w:hint="eastAsia"/>
          <w:color w:val="auto"/>
          <w:szCs w:val="21"/>
        </w:rPr>
        <w:t>24</w:t>
      </w:r>
    </w:p>
    <w:p>
      <w:pPr>
        <w:spacing w:line="320" w:lineRule="exact"/>
        <w:ind w:firstLine="105" w:firstLineChars="50"/>
        <w:rPr>
          <w:rFonts w:eastAsia="微软雅黑"/>
          <w:color w:val="auto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References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05" w:firstLineChars="50"/>
        <w:jc w:val="left"/>
        <w:textAlignment w:val="auto"/>
        <w:rPr>
          <w:rFonts w:hint="default" w:eastAsia="微软雅黑" w:cs="Times New Roman"/>
          <w:b w:val="0"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eastAsia="微软雅黑" w:cs="Times New Roman"/>
          <w:b w:val="0"/>
          <w:bCs/>
          <w:color w:val="auto"/>
          <w:kern w:val="2"/>
          <w:sz w:val="21"/>
          <w:szCs w:val="21"/>
          <w:lang w:val="en-US" w:eastAsia="zh-CN" w:bidi="ar-SA"/>
        </w:rPr>
        <w:t>EP</w:t>
      </w:r>
    </w:p>
    <w:sectPr>
      <w:headerReference r:id="rId3" w:type="default"/>
      <w:footerReference r:id="rId4" w:type="default"/>
      <w:pgSz w:w="11906" w:h="16838"/>
      <w:pgMar w:top="619" w:right="1109" w:bottom="1800" w:left="1109" w:header="562" w:footer="56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imesNewRoman">
    <w:altName w:val="苹方-简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Microsoft YaHei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ngXian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Times New Roman Italic">
    <w:panose1 w:val="02020803070505020304"/>
    <w:charset w:val="00"/>
    <w:family w:val="auto"/>
    <w:pitch w:val="default"/>
    <w:sig w:usb0="E0002AEF" w:usb1="C0007841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  <w:b/>
        <w:bCs/>
        <w:sz w:val="24"/>
        <w:szCs w:val="24"/>
      </w:rPr>
      <w:drawing>
        <wp:inline distT="0" distB="0" distL="114300" distR="114300">
          <wp:extent cx="6286500" cy="757555"/>
          <wp:effectExtent l="0" t="0" r="12700" b="4445"/>
          <wp:docPr id="3" name="图片 3" descr="英文标头-模板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英文标头-模板-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0" cy="75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250395305"/>
      </w:sdtPr>
      <w:sdtContent>
        <w:r>
          <w:rPr>
            <w:lang w:val="zh-CN"/>
          </w:rPr>
          <w:t xml:space="preserve"> </w:t>
        </w:r>
        <w:r>
          <w:rPr>
            <w:rFonts w:hint="eastAsia"/>
            <w:lang w:val="zh-CN"/>
          </w:rP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rPr>
            <w:lang w:val="zh-CN"/>
          </w:rPr>
          <w:t xml:space="preserve"> /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  <w:r>
      <w:rPr>
        <w:rFonts w:hint="eastAsia" w:ascii="Microsoft YaHei" w:hAnsi="Microsoft YaHei" w:eastAsia="Microsoft YaHei" w:cs="Microsoft YaHei"/>
        <w:b/>
        <w:bCs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4763135</wp:posOffset>
          </wp:positionH>
          <wp:positionV relativeFrom="paragraph">
            <wp:posOffset>98425</wp:posOffset>
          </wp:positionV>
          <wp:extent cx="1383665" cy="702310"/>
          <wp:effectExtent l="0" t="0" r="13335" b="8890"/>
          <wp:wrapNone/>
          <wp:docPr id="1" name="图片 1" descr="英文标头-模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英文标头-模板"/>
                  <pic:cNvPicPr>
                    <a:picLocks noChangeAspect="1"/>
                  </pic:cNvPicPr>
                </pic:nvPicPr>
                <pic:blipFill>
                  <a:blip r:embed="rId1"/>
                  <a:srcRect l="74440" t="17233" r="9076" b="29517"/>
                  <a:stretch>
                    <a:fillRect/>
                  </a:stretch>
                </pic:blipFill>
                <pic:spPr>
                  <a:xfrm>
                    <a:off x="0" y="0"/>
                    <a:ext cx="1383665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inline distT="0" distB="0" distL="114300" distR="114300">
          <wp:extent cx="6052185" cy="1014730"/>
          <wp:effectExtent l="0" t="0" r="18415" b="1270"/>
          <wp:docPr id="1335402931" name="图片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402931" name="图片 1" descr="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52185" cy="1014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iZDNiNzBiNmZlZTgxNTE0YTY0NWVjN2U0NThiNmQifQ=="/>
  </w:docVars>
  <w:rsids>
    <w:rsidRoot w:val="00172A27"/>
    <w:rsid w:val="00004D14"/>
    <w:rsid w:val="00005055"/>
    <w:rsid w:val="0000686F"/>
    <w:rsid w:val="00010318"/>
    <w:rsid w:val="0001079E"/>
    <w:rsid w:val="000233A7"/>
    <w:rsid w:val="000362ED"/>
    <w:rsid w:val="00051FEE"/>
    <w:rsid w:val="000544AF"/>
    <w:rsid w:val="00061CD2"/>
    <w:rsid w:val="00070DE1"/>
    <w:rsid w:val="00072540"/>
    <w:rsid w:val="000735F1"/>
    <w:rsid w:val="0008586B"/>
    <w:rsid w:val="0008708E"/>
    <w:rsid w:val="00087ED5"/>
    <w:rsid w:val="000A498E"/>
    <w:rsid w:val="000B2027"/>
    <w:rsid w:val="000B6E42"/>
    <w:rsid w:val="000C614C"/>
    <w:rsid w:val="000D433F"/>
    <w:rsid w:val="00101159"/>
    <w:rsid w:val="00101BA8"/>
    <w:rsid w:val="001029A7"/>
    <w:rsid w:val="001142F0"/>
    <w:rsid w:val="00134E3F"/>
    <w:rsid w:val="00147276"/>
    <w:rsid w:val="00151ADD"/>
    <w:rsid w:val="001531BA"/>
    <w:rsid w:val="001542D6"/>
    <w:rsid w:val="0015722D"/>
    <w:rsid w:val="0016345D"/>
    <w:rsid w:val="001717B2"/>
    <w:rsid w:val="00172A27"/>
    <w:rsid w:val="00176064"/>
    <w:rsid w:val="00180468"/>
    <w:rsid w:val="00182B1E"/>
    <w:rsid w:val="00194005"/>
    <w:rsid w:val="001A7479"/>
    <w:rsid w:val="001C29D9"/>
    <w:rsid w:val="001D1291"/>
    <w:rsid w:val="001E0591"/>
    <w:rsid w:val="001E32D3"/>
    <w:rsid w:val="00203A40"/>
    <w:rsid w:val="002146EC"/>
    <w:rsid w:val="00222E66"/>
    <w:rsid w:val="00225986"/>
    <w:rsid w:val="00234644"/>
    <w:rsid w:val="002365AD"/>
    <w:rsid w:val="00236B6A"/>
    <w:rsid w:val="0025480E"/>
    <w:rsid w:val="00264538"/>
    <w:rsid w:val="00264D76"/>
    <w:rsid w:val="00271FDE"/>
    <w:rsid w:val="00276ED2"/>
    <w:rsid w:val="00280F43"/>
    <w:rsid w:val="00284B36"/>
    <w:rsid w:val="00287478"/>
    <w:rsid w:val="002904C2"/>
    <w:rsid w:val="002977D7"/>
    <w:rsid w:val="002A3F76"/>
    <w:rsid w:val="002A7833"/>
    <w:rsid w:val="002C1F51"/>
    <w:rsid w:val="002C583B"/>
    <w:rsid w:val="002D066B"/>
    <w:rsid w:val="002D25E2"/>
    <w:rsid w:val="002E4B14"/>
    <w:rsid w:val="002F6E8D"/>
    <w:rsid w:val="00313701"/>
    <w:rsid w:val="00313FBB"/>
    <w:rsid w:val="00314F10"/>
    <w:rsid w:val="003163F9"/>
    <w:rsid w:val="00323297"/>
    <w:rsid w:val="00334561"/>
    <w:rsid w:val="00335926"/>
    <w:rsid w:val="00345842"/>
    <w:rsid w:val="0034602C"/>
    <w:rsid w:val="00362E93"/>
    <w:rsid w:val="00364339"/>
    <w:rsid w:val="003648AC"/>
    <w:rsid w:val="00366D5F"/>
    <w:rsid w:val="00375DF8"/>
    <w:rsid w:val="0038662C"/>
    <w:rsid w:val="003902D2"/>
    <w:rsid w:val="003962AE"/>
    <w:rsid w:val="003A09E1"/>
    <w:rsid w:val="003A0F03"/>
    <w:rsid w:val="003A4111"/>
    <w:rsid w:val="003B0AD2"/>
    <w:rsid w:val="003B2C01"/>
    <w:rsid w:val="003C1100"/>
    <w:rsid w:val="003C528C"/>
    <w:rsid w:val="003C549B"/>
    <w:rsid w:val="003C77B7"/>
    <w:rsid w:val="003D7CCB"/>
    <w:rsid w:val="003E3725"/>
    <w:rsid w:val="0040562A"/>
    <w:rsid w:val="004076EA"/>
    <w:rsid w:val="00411BFB"/>
    <w:rsid w:val="0041649F"/>
    <w:rsid w:val="00416E30"/>
    <w:rsid w:val="00417F69"/>
    <w:rsid w:val="004260F9"/>
    <w:rsid w:val="00452368"/>
    <w:rsid w:val="00456EA4"/>
    <w:rsid w:val="0045701E"/>
    <w:rsid w:val="004721B8"/>
    <w:rsid w:val="0048556A"/>
    <w:rsid w:val="00485AD1"/>
    <w:rsid w:val="004911BF"/>
    <w:rsid w:val="00493F9D"/>
    <w:rsid w:val="00495F39"/>
    <w:rsid w:val="004A0D30"/>
    <w:rsid w:val="004B0299"/>
    <w:rsid w:val="004E2A8E"/>
    <w:rsid w:val="004E5741"/>
    <w:rsid w:val="00513385"/>
    <w:rsid w:val="005161AE"/>
    <w:rsid w:val="00516DB5"/>
    <w:rsid w:val="0052432A"/>
    <w:rsid w:val="00543E5A"/>
    <w:rsid w:val="00544E22"/>
    <w:rsid w:val="00546E31"/>
    <w:rsid w:val="00563EAE"/>
    <w:rsid w:val="00567D4C"/>
    <w:rsid w:val="00572FD7"/>
    <w:rsid w:val="0057559B"/>
    <w:rsid w:val="0058168F"/>
    <w:rsid w:val="0058412E"/>
    <w:rsid w:val="005A1195"/>
    <w:rsid w:val="005A6C4C"/>
    <w:rsid w:val="005A798A"/>
    <w:rsid w:val="005B2006"/>
    <w:rsid w:val="005D0FE8"/>
    <w:rsid w:val="005D183D"/>
    <w:rsid w:val="005D5322"/>
    <w:rsid w:val="005E3979"/>
    <w:rsid w:val="006022BB"/>
    <w:rsid w:val="00611670"/>
    <w:rsid w:val="00612244"/>
    <w:rsid w:val="00622B4F"/>
    <w:rsid w:val="00623B08"/>
    <w:rsid w:val="00632886"/>
    <w:rsid w:val="00632C8F"/>
    <w:rsid w:val="00643BB4"/>
    <w:rsid w:val="00657480"/>
    <w:rsid w:val="006601B2"/>
    <w:rsid w:val="00663BB7"/>
    <w:rsid w:val="006771C0"/>
    <w:rsid w:val="00683162"/>
    <w:rsid w:val="00684F44"/>
    <w:rsid w:val="006908B1"/>
    <w:rsid w:val="00697A41"/>
    <w:rsid w:val="006A1259"/>
    <w:rsid w:val="006B51A3"/>
    <w:rsid w:val="006B701B"/>
    <w:rsid w:val="006C09BE"/>
    <w:rsid w:val="006C40D3"/>
    <w:rsid w:val="006D1B2C"/>
    <w:rsid w:val="006D7597"/>
    <w:rsid w:val="006E381C"/>
    <w:rsid w:val="006F0E29"/>
    <w:rsid w:val="00705846"/>
    <w:rsid w:val="00706158"/>
    <w:rsid w:val="00710872"/>
    <w:rsid w:val="00721D6D"/>
    <w:rsid w:val="007343CF"/>
    <w:rsid w:val="007649F6"/>
    <w:rsid w:val="00777C25"/>
    <w:rsid w:val="00786AB3"/>
    <w:rsid w:val="00790014"/>
    <w:rsid w:val="00793E5A"/>
    <w:rsid w:val="00797AF5"/>
    <w:rsid w:val="007B1BE6"/>
    <w:rsid w:val="007B382B"/>
    <w:rsid w:val="007C7579"/>
    <w:rsid w:val="007D45E1"/>
    <w:rsid w:val="007E079D"/>
    <w:rsid w:val="007E3425"/>
    <w:rsid w:val="007E6302"/>
    <w:rsid w:val="007E6F17"/>
    <w:rsid w:val="008012DB"/>
    <w:rsid w:val="00811B87"/>
    <w:rsid w:val="00814001"/>
    <w:rsid w:val="00814993"/>
    <w:rsid w:val="008149B4"/>
    <w:rsid w:val="00816D51"/>
    <w:rsid w:val="00821585"/>
    <w:rsid w:val="008247DC"/>
    <w:rsid w:val="0083538B"/>
    <w:rsid w:val="00840F85"/>
    <w:rsid w:val="00855948"/>
    <w:rsid w:val="008713ED"/>
    <w:rsid w:val="00877897"/>
    <w:rsid w:val="00883DCD"/>
    <w:rsid w:val="00893675"/>
    <w:rsid w:val="0089661C"/>
    <w:rsid w:val="008B345F"/>
    <w:rsid w:val="008B56C3"/>
    <w:rsid w:val="008D0A72"/>
    <w:rsid w:val="008D18B8"/>
    <w:rsid w:val="008F61CC"/>
    <w:rsid w:val="008F7643"/>
    <w:rsid w:val="00906BA2"/>
    <w:rsid w:val="00911F26"/>
    <w:rsid w:val="00921293"/>
    <w:rsid w:val="009266EB"/>
    <w:rsid w:val="0093620B"/>
    <w:rsid w:val="0094753B"/>
    <w:rsid w:val="0095515E"/>
    <w:rsid w:val="00962AB2"/>
    <w:rsid w:val="00964BBE"/>
    <w:rsid w:val="00964D45"/>
    <w:rsid w:val="009808EB"/>
    <w:rsid w:val="009865C0"/>
    <w:rsid w:val="00991AEA"/>
    <w:rsid w:val="009932AB"/>
    <w:rsid w:val="0099577F"/>
    <w:rsid w:val="009A19AC"/>
    <w:rsid w:val="009A201A"/>
    <w:rsid w:val="009A2C8C"/>
    <w:rsid w:val="009B0154"/>
    <w:rsid w:val="009B5750"/>
    <w:rsid w:val="009C2040"/>
    <w:rsid w:val="009C27A6"/>
    <w:rsid w:val="009C4698"/>
    <w:rsid w:val="009D5795"/>
    <w:rsid w:val="009E564F"/>
    <w:rsid w:val="009F081A"/>
    <w:rsid w:val="00A120D3"/>
    <w:rsid w:val="00A14FBE"/>
    <w:rsid w:val="00A213EC"/>
    <w:rsid w:val="00A22549"/>
    <w:rsid w:val="00A2433F"/>
    <w:rsid w:val="00A34E92"/>
    <w:rsid w:val="00A450F3"/>
    <w:rsid w:val="00A457A8"/>
    <w:rsid w:val="00A47E98"/>
    <w:rsid w:val="00A52D1C"/>
    <w:rsid w:val="00A571BE"/>
    <w:rsid w:val="00A7707D"/>
    <w:rsid w:val="00A806BC"/>
    <w:rsid w:val="00A86CBD"/>
    <w:rsid w:val="00A90D83"/>
    <w:rsid w:val="00A91611"/>
    <w:rsid w:val="00A92C18"/>
    <w:rsid w:val="00A93CD2"/>
    <w:rsid w:val="00AA30C3"/>
    <w:rsid w:val="00AA46C9"/>
    <w:rsid w:val="00AA53EC"/>
    <w:rsid w:val="00AB2CF9"/>
    <w:rsid w:val="00AB6B79"/>
    <w:rsid w:val="00AB6D90"/>
    <w:rsid w:val="00AC3F67"/>
    <w:rsid w:val="00AD31F1"/>
    <w:rsid w:val="00AD4FB6"/>
    <w:rsid w:val="00AE18F1"/>
    <w:rsid w:val="00AE3DFF"/>
    <w:rsid w:val="00AF129A"/>
    <w:rsid w:val="00AF3128"/>
    <w:rsid w:val="00AF53C9"/>
    <w:rsid w:val="00AF6A99"/>
    <w:rsid w:val="00B069D8"/>
    <w:rsid w:val="00B271E5"/>
    <w:rsid w:val="00B30FED"/>
    <w:rsid w:val="00B64AAE"/>
    <w:rsid w:val="00B6552A"/>
    <w:rsid w:val="00B65C9D"/>
    <w:rsid w:val="00B74F81"/>
    <w:rsid w:val="00B82E0E"/>
    <w:rsid w:val="00BB12D4"/>
    <w:rsid w:val="00BC574D"/>
    <w:rsid w:val="00BD1022"/>
    <w:rsid w:val="00BE5A7B"/>
    <w:rsid w:val="00BF63EE"/>
    <w:rsid w:val="00C003C4"/>
    <w:rsid w:val="00C01768"/>
    <w:rsid w:val="00C045D0"/>
    <w:rsid w:val="00C10D98"/>
    <w:rsid w:val="00C13B17"/>
    <w:rsid w:val="00C23331"/>
    <w:rsid w:val="00C23C72"/>
    <w:rsid w:val="00C36468"/>
    <w:rsid w:val="00C502D4"/>
    <w:rsid w:val="00C5397D"/>
    <w:rsid w:val="00C717B7"/>
    <w:rsid w:val="00C81E24"/>
    <w:rsid w:val="00C836A5"/>
    <w:rsid w:val="00C91A60"/>
    <w:rsid w:val="00CA00DD"/>
    <w:rsid w:val="00CB2B5A"/>
    <w:rsid w:val="00CB68C9"/>
    <w:rsid w:val="00CC7C5F"/>
    <w:rsid w:val="00CD0152"/>
    <w:rsid w:val="00CD4E52"/>
    <w:rsid w:val="00CE39A9"/>
    <w:rsid w:val="00CF21D2"/>
    <w:rsid w:val="00CF6AB7"/>
    <w:rsid w:val="00D13C2A"/>
    <w:rsid w:val="00D145DB"/>
    <w:rsid w:val="00D156C4"/>
    <w:rsid w:val="00D23EE5"/>
    <w:rsid w:val="00D27A39"/>
    <w:rsid w:val="00D41F06"/>
    <w:rsid w:val="00D542FF"/>
    <w:rsid w:val="00D54397"/>
    <w:rsid w:val="00D601BF"/>
    <w:rsid w:val="00D65CE8"/>
    <w:rsid w:val="00D67448"/>
    <w:rsid w:val="00D70B64"/>
    <w:rsid w:val="00D72BC2"/>
    <w:rsid w:val="00D80C42"/>
    <w:rsid w:val="00D80E3A"/>
    <w:rsid w:val="00D8512F"/>
    <w:rsid w:val="00D8695E"/>
    <w:rsid w:val="00D974C5"/>
    <w:rsid w:val="00DC001C"/>
    <w:rsid w:val="00DC04F4"/>
    <w:rsid w:val="00DD2EB3"/>
    <w:rsid w:val="00DE5109"/>
    <w:rsid w:val="00DF443B"/>
    <w:rsid w:val="00DF7CBD"/>
    <w:rsid w:val="00E129EB"/>
    <w:rsid w:val="00E1656C"/>
    <w:rsid w:val="00E21CB8"/>
    <w:rsid w:val="00E30B4D"/>
    <w:rsid w:val="00E357D3"/>
    <w:rsid w:val="00E419D9"/>
    <w:rsid w:val="00E43238"/>
    <w:rsid w:val="00E50886"/>
    <w:rsid w:val="00E518D8"/>
    <w:rsid w:val="00E55294"/>
    <w:rsid w:val="00E55F34"/>
    <w:rsid w:val="00E65C37"/>
    <w:rsid w:val="00E80830"/>
    <w:rsid w:val="00E84589"/>
    <w:rsid w:val="00E85DD2"/>
    <w:rsid w:val="00E85F73"/>
    <w:rsid w:val="00E862D7"/>
    <w:rsid w:val="00E93811"/>
    <w:rsid w:val="00E95756"/>
    <w:rsid w:val="00E95C07"/>
    <w:rsid w:val="00E964E1"/>
    <w:rsid w:val="00EB0DDC"/>
    <w:rsid w:val="00EC0A76"/>
    <w:rsid w:val="00EC65EB"/>
    <w:rsid w:val="00ED4F52"/>
    <w:rsid w:val="00ED75CA"/>
    <w:rsid w:val="00EE340B"/>
    <w:rsid w:val="00EE499D"/>
    <w:rsid w:val="00EE61DA"/>
    <w:rsid w:val="00EE649E"/>
    <w:rsid w:val="00F036FD"/>
    <w:rsid w:val="00F066DC"/>
    <w:rsid w:val="00F06E07"/>
    <w:rsid w:val="00F17718"/>
    <w:rsid w:val="00F25220"/>
    <w:rsid w:val="00F2683C"/>
    <w:rsid w:val="00F4125B"/>
    <w:rsid w:val="00F425C6"/>
    <w:rsid w:val="00F6082C"/>
    <w:rsid w:val="00F650E7"/>
    <w:rsid w:val="00F663BC"/>
    <w:rsid w:val="00F667E4"/>
    <w:rsid w:val="00F72E81"/>
    <w:rsid w:val="00F84014"/>
    <w:rsid w:val="00F94DEB"/>
    <w:rsid w:val="00F965A7"/>
    <w:rsid w:val="00FA204C"/>
    <w:rsid w:val="00FD19E2"/>
    <w:rsid w:val="00FD4F3C"/>
    <w:rsid w:val="00FD6A0D"/>
    <w:rsid w:val="00FD769B"/>
    <w:rsid w:val="00FE2E1A"/>
    <w:rsid w:val="2FC91DCD"/>
    <w:rsid w:val="489C4AEB"/>
    <w:rsid w:val="4FED4B53"/>
    <w:rsid w:val="51A13431"/>
    <w:rsid w:val="53405885"/>
    <w:rsid w:val="54CE1B63"/>
    <w:rsid w:val="60C14A11"/>
    <w:rsid w:val="648835F7"/>
    <w:rsid w:val="7C8D2AD0"/>
    <w:rsid w:val="F2F7C1C7"/>
    <w:rsid w:val="FB73E9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qFormat/>
    <w:uiPriority w:val="0"/>
    <w:rPr>
      <w:b/>
      <w:bCs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annotation reference"/>
    <w:qFormat/>
    <w:uiPriority w:val="0"/>
    <w:rPr>
      <w:sz w:val="21"/>
      <w:szCs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17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8">
    <w:name w:val="Unresolved Mention1"/>
    <w:basedOn w:val="9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279</Words>
  <Characters>1705</Characters>
  <Lines>14</Lines>
  <Paragraphs>4</Paragraphs>
  <TotalTime>0</TotalTime>
  <ScaleCrop>false</ScaleCrop>
  <LinksUpToDate>false</LinksUpToDate>
  <CharactersWithSpaces>1952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2024-11-05T14:39:00Z</dcterms:created>
  <dc:creator>huankai1</dc:creator>
  <cp:lastModifiedBy>a</cp:lastModifiedBy>
  <cp:lastPrinted>2019-05-14T15:26:00Z</cp:lastPrinted>
  <dcterms:modified xsi:type="dcterms:W3CDTF">2024-12-08T21:11:55Z</dcterms:modified>
  <dc:title>CRM012　金黄色葡萄球菌显色培养基说明书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EEA4FA7617ED46B397232B3D1562B7E3_13</vt:lpwstr>
  </property>
</Properties>
</file>