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3604" w:firstLineChars="1000"/>
        <w:jc w:val="both"/>
        <w:rPr>
          <w:color w:val="auto"/>
        </w:rPr>
      </w:pPr>
      <w:r>
        <w:rPr>
          <w:rFonts w:ascii="TimesNewRoman" w:hAnsi="TimesNewRoman" w:eastAsia="TimesNewRoman" w:cs="TimesNewRoman"/>
          <w:b/>
          <w:bCs/>
          <w:color w:val="auto"/>
          <w:kern w:val="0"/>
          <w:sz w:val="36"/>
          <w:szCs w:val="36"/>
          <w:lang w:val="en-US" w:eastAsia="zh-CN" w:bidi="ar"/>
        </w:rPr>
        <w:t xml:space="preserve">Columbia Agar </w:t>
      </w:r>
    </w:p>
    <w:tbl>
      <w:tblPr>
        <w:tblStyle w:val="13"/>
        <w:tblW w:w="952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4"/>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eastAsia="微软雅黑"/>
                <w:b/>
                <w:bCs/>
                <w:color w:val="auto"/>
                <w:szCs w:val="21"/>
              </w:rPr>
            </w:pPr>
            <w:r>
              <w:rPr>
                <w:rFonts w:eastAsia="微软雅黑"/>
                <w:b/>
                <w:bCs/>
                <w:color w:val="auto"/>
                <w:szCs w:val="21"/>
              </w:rPr>
              <w:t>Product No.</w:t>
            </w:r>
          </w:p>
        </w:tc>
        <w:tc>
          <w:tcPr>
            <w:tcW w:w="3174" w:type="dxa"/>
          </w:tcPr>
          <w:p>
            <w:pPr>
              <w:spacing w:line="320" w:lineRule="exact"/>
              <w:jc w:val="center"/>
              <w:rPr>
                <w:rFonts w:eastAsia="微软雅黑"/>
                <w:b/>
                <w:bCs/>
                <w:color w:val="auto"/>
                <w:szCs w:val="21"/>
              </w:rPr>
            </w:pPr>
            <w:r>
              <w:rPr>
                <w:rFonts w:eastAsia="微软雅黑"/>
                <w:b/>
                <w:bCs/>
                <w:color w:val="auto"/>
                <w:szCs w:val="21"/>
              </w:rPr>
              <w:t>Product Category</w:t>
            </w:r>
          </w:p>
        </w:tc>
        <w:tc>
          <w:tcPr>
            <w:tcW w:w="3174" w:type="dxa"/>
          </w:tcPr>
          <w:p>
            <w:pPr>
              <w:spacing w:line="320" w:lineRule="exact"/>
              <w:jc w:val="center"/>
              <w:rPr>
                <w:rFonts w:eastAsia="微软雅黑"/>
                <w:b/>
                <w:bCs/>
                <w:color w:val="auto"/>
                <w:szCs w:val="21"/>
              </w:rPr>
            </w:pPr>
            <w:r>
              <w:rPr>
                <w:rFonts w:eastAsia="微软雅黑"/>
                <w:b/>
                <w:bCs/>
                <w:color w:val="auto"/>
                <w:szCs w:val="21"/>
              </w:rPr>
              <w:t>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hint="default" w:eastAsiaTheme="minorEastAsia"/>
                <w:bCs/>
                <w:color w:val="auto"/>
                <w:szCs w:val="21"/>
                <w:lang w:val="en-US" w:eastAsia="zh-CN"/>
              </w:rPr>
            </w:pPr>
            <w:r>
              <w:rPr>
                <w:bCs/>
                <w:color w:val="auto"/>
                <w:szCs w:val="21"/>
              </w:rPr>
              <w:t>HCM0</w:t>
            </w:r>
            <w:r>
              <w:rPr>
                <w:rFonts w:hint="eastAsia"/>
                <w:bCs/>
                <w:color w:val="auto"/>
                <w:szCs w:val="21"/>
                <w:lang w:val="en-US" w:eastAsia="zh-CN"/>
              </w:rPr>
              <w:t>88</w:t>
            </w:r>
          </w:p>
        </w:tc>
        <w:tc>
          <w:tcPr>
            <w:tcW w:w="3174" w:type="dxa"/>
          </w:tcPr>
          <w:p>
            <w:pPr>
              <w:tabs>
                <w:tab w:val="center" w:pos="1782"/>
              </w:tabs>
              <w:spacing w:line="320" w:lineRule="exact"/>
              <w:jc w:val="center"/>
              <w:rPr>
                <w:rFonts w:eastAsia="微软雅黑"/>
                <w:bCs/>
                <w:color w:val="auto"/>
                <w:szCs w:val="21"/>
              </w:rPr>
            </w:pPr>
            <w:r>
              <w:rPr>
                <w:rFonts w:eastAsia="微软雅黑"/>
                <w:bCs/>
                <w:color w:val="auto"/>
                <w:szCs w:val="21"/>
              </w:rPr>
              <w:t>Dehydrated Culture Medium</w:t>
            </w:r>
          </w:p>
        </w:tc>
        <w:tc>
          <w:tcPr>
            <w:tcW w:w="3174" w:type="dxa"/>
          </w:tcPr>
          <w:p>
            <w:pPr>
              <w:spacing w:line="320" w:lineRule="exact"/>
              <w:jc w:val="center"/>
              <w:rPr>
                <w:rFonts w:eastAsia="微软雅黑"/>
                <w:bCs/>
                <w:color w:val="auto"/>
                <w:szCs w:val="21"/>
              </w:rPr>
            </w:pPr>
            <w:r>
              <w:rPr>
                <w:color w:val="auto"/>
                <w:kern w:val="0"/>
                <w:szCs w:val="21"/>
              </w:rPr>
              <w:t>500g/bottle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hint="default" w:eastAsiaTheme="minorEastAsia"/>
                <w:bCs/>
                <w:color w:val="auto"/>
                <w:szCs w:val="21"/>
                <w:lang w:val="en-US" w:eastAsia="zh-CN"/>
              </w:rPr>
            </w:pPr>
            <w:r>
              <w:rPr>
                <w:rFonts w:hint="eastAsia"/>
                <w:bCs/>
                <w:color w:val="auto"/>
                <w:szCs w:val="21"/>
                <w:lang w:val="en-US" w:eastAsia="zh-CN"/>
              </w:rPr>
              <w:t>024064</w:t>
            </w:r>
          </w:p>
        </w:tc>
        <w:tc>
          <w:tcPr>
            <w:tcW w:w="3174" w:type="dxa"/>
          </w:tcPr>
          <w:p>
            <w:pPr>
              <w:tabs>
                <w:tab w:val="center" w:pos="1782"/>
              </w:tabs>
              <w:spacing w:line="320" w:lineRule="exact"/>
              <w:jc w:val="center"/>
              <w:rPr>
                <w:bCs/>
                <w:color w:val="auto"/>
                <w:szCs w:val="21"/>
              </w:rPr>
            </w:pPr>
            <w:r>
              <w:rPr>
                <w:rFonts w:eastAsia="微软雅黑"/>
                <w:bCs/>
                <w:color w:val="auto"/>
                <w:szCs w:val="21"/>
              </w:rPr>
              <w:t>Dehydrated Culture Medium</w:t>
            </w:r>
          </w:p>
        </w:tc>
        <w:tc>
          <w:tcPr>
            <w:tcW w:w="3174" w:type="dxa"/>
          </w:tcPr>
          <w:p>
            <w:pPr>
              <w:spacing w:line="320" w:lineRule="exact"/>
              <w:jc w:val="center"/>
              <w:rPr>
                <w:color w:val="auto"/>
                <w:kern w:val="0"/>
                <w:szCs w:val="21"/>
              </w:rPr>
            </w:pPr>
            <w:r>
              <w:rPr>
                <w:rFonts w:hint="eastAsia"/>
                <w:color w:val="auto"/>
                <w:kern w:val="0"/>
                <w:szCs w:val="21"/>
              </w:rPr>
              <w:t>25</w:t>
            </w:r>
            <w:r>
              <w:rPr>
                <w:color w:val="auto"/>
                <w:kern w:val="0"/>
                <w:szCs w:val="21"/>
              </w:rPr>
              <w:t>0g/bottle</w:t>
            </w:r>
          </w:p>
        </w:tc>
      </w:tr>
    </w:tbl>
    <w:p>
      <w:pPr>
        <w:spacing w:line="320" w:lineRule="exact"/>
        <w:ind w:firstLine="105" w:firstLineChars="50"/>
        <w:rPr>
          <w:rFonts w:eastAsia="微软雅黑"/>
          <w:b/>
          <w:bCs/>
          <w:color w:val="auto"/>
          <w:szCs w:val="21"/>
        </w:rPr>
      </w:pPr>
    </w:p>
    <w:p>
      <w:pPr>
        <w:spacing w:line="320" w:lineRule="exact"/>
        <w:rPr>
          <w:rFonts w:eastAsia="微软雅黑"/>
          <w:b/>
          <w:bCs/>
          <w:color w:val="auto"/>
          <w:szCs w:val="21"/>
        </w:rPr>
      </w:pPr>
      <w:r>
        <w:rPr>
          <w:rFonts w:eastAsia="微软雅黑"/>
          <w:b/>
          <w:bCs/>
          <w:color w:val="auto"/>
          <w:szCs w:val="21"/>
        </w:rPr>
        <w:t>Intended Use</w:t>
      </w:r>
    </w:p>
    <w:p>
      <w:pPr>
        <w:spacing w:line="320" w:lineRule="exact"/>
        <w:rPr>
          <w:rFonts w:hint="default" w:eastAsia="微软雅黑"/>
          <w:color w:val="auto"/>
          <w:szCs w:val="21"/>
          <w:lang w:val="en-US" w:eastAsia="zh-CN"/>
        </w:rPr>
      </w:pPr>
      <w:r>
        <w:rPr>
          <w:rFonts w:hint="eastAsia" w:eastAsia="微软雅黑"/>
          <w:color w:val="auto"/>
          <w:szCs w:val="21"/>
          <w:lang w:val="en-US" w:eastAsia="zh-CN"/>
        </w:rPr>
        <w:t>For the isolation and cultivation of fastidious microorganisms from the food chain, water, pharmaceutical, and other materials</w:t>
      </w:r>
      <w:r>
        <w:rPr>
          <w:rFonts w:hint="default" w:eastAsia="微软雅黑"/>
          <w:color w:val="auto"/>
          <w:szCs w:val="21"/>
          <w:lang w:val="en-US" w:eastAsia="zh-CN"/>
        </w:rPr>
        <w:t>.</w:t>
      </w:r>
    </w:p>
    <w:p>
      <w:pPr>
        <w:spacing w:line="320" w:lineRule="exact"/>
        <w:rPr>
          <w:rFonts w:hint="eastAsia" w:eastAsia="微软雅黑"/>
          <w:color w:val="auto"/>
          <w:szCs w:val="21"/>
          <w:lang w:val="en-US" w:eastAsia="zh-CN"/>
        </w:rPr>
      </w:pPr>
    </w:p>
    <w:p>
      <w:pPr>
        <w:spacing w:line="320" w:lineRule="exact"/>
        <w:ind w:right="338" w:rightChars="161"/>
        <w:rPr>
          <w:rFonts w:eastAsia="微软雅黑"/>
          <w:b/>
          <w:bCs/>
          <w:color w:val="auto"/>
          <w:szCs w:val="21"/>
        </w:rPr>
      </w:pPr>
      <w:r>
        <w:rPr>
          <w:rFonts w:eastAsia="微软雅黑"/>
          <w:b/>
          <w:bCs/>
          <w:color w:val="auto"/>
          <w:szCs w:val="21"/>
        </w:rPr>
        <w:t>Principle and Interpretation</w:t>
      </w:r>
    </w:p>
    <w:p>
      <w:pPr>
        <w:spacing w:line="320" w:lineRule="exact"/>
        <w:rPr>
          <w:rFonts w:hint="default" w:eastAsia="微软雅黑"/>
          <w:color w:val="auto"/>
          <w:szCs w:val="21"/>
          <w:lang w:val="en-US" w:eastAsia="zh-CN"/>
        </w:rPr>
      </w:pPr>
      <w:r>
        <w:rPr>
          <w:rFonts w:hint="default" w:eastAsia="微软雅黑"/>
          <w:color w:val="auto"/>
          <w:szCs w:val="21"/>
          <w:lang w:eastAsia="zh-CN"/>
        </w:rPr>
        <w:t>I</w:t>
      </w:r>
      <w:r>
        <w:rPr>
          <w:rFonts w:hint="default" w:eastAsia="微软雅黑"/>
          <w:color w:val="auto"/>
          <w:szCs w:val="21"/>
          <w:lang w:val="en-US" w:eastAsia="zh-CN"/>
        </w:rPr>
        <w:t>t</w:t>
      </w:r>
      <w:r>
        <w:rPr>
          <w:rFonts w:hint="default" w:eastAsia="微软雅黑"/>
          <w:color w:val="auto"/>
          <w:szCs w:val="21"/>
          <w:lang w:eastAsia="zh-CN"/>
        </w:rPr>
        <w:t xml:space="preserve"> </w:t>
      </w:r>
      <w:r>
        <w:rPr>
          <w:rFonts w:hint="default" w:eastAsia="微软雅黑"/>
          <w:color w:val="auto"/>
          <w:szCs w:val="21"/>
          <w:lang w:val="en-US" w:eastAsia="zh-CN"/>
        </w:rPr>
        <w:t>provides superior growth-supporting properties due to its mixture of peptones including pancreatic digest of casein, peptic digest of meat, and pancreatic digest of the heart. Yeast extract and maize starch support as energy and vitamin sources. Agar is the solidifying agent.</w:t>
      </w:r>
    </w:p>
    <w:p>
      <w:pPr>
        <w:spacing w:line="320" w:lineRule="exact"/>
        <w:ind w:firstLine="105" w:firstLineChars="50"/>
        <w:rPr>
          <w:rFonts w:hint="eastAsia" w:eastAsia="微软雅黑"/>
          <w:color w:val="auto"/>
          <w:szCs w:val="21"/>
          <w:lang w:val="en-US" w:eastAsia="zh-CN"/>
        </w:rPr>
      </w:pPr>
    </w:p>
    <w:p>
      <w:pPr>
        <w:spacing w:line="320" w:lineRule="exact"/>
        <w:ind w:right="338" w:rightChars="161" w:firstLine="105" w:firstLineChars="50"/>
        <w:rPr>
          <w:rFonts w:eastAsia="微软雅黑"/>
          <w:b/>
          <w:bCs/>
          <w:color w:val="auto"/>
          <w:szCs w:val="21"/>
        </w:rPr>
      </w:pPr>
      <w:r>
        <w:rPr>
          <w:rFonts w:eastAsia="微软雅黑"/>
          <w:b/>
          <w:bCs/>
          <w:color w:val="auto"/>
          <w:szCs w:val="21"/>
        </w:rPr>
        <w:t>Formulation</w:t>
      </w:r>
    </w:p>
    <w:tbl>
      <w:tblPr>
        <w:tblStyle w:val="13"/>
        <w:tblpPr w:leftFromText="180" w:rightFromText="180" w:vertAnchor="text" w:tblpX="15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377"/>
      </w:tblGrid>
      <w:tr>
        <w:trPr>
          <w:trHeight w:val="366" w:hRule="atLeast"/>
        </w:trPr>
        <w:tc>
          <w:tcPr>
            <w:tcW w:w="6037" w:type="dxa"/>
            <w:shd w:val="clear" w:color="auto" w:fill="FFFFFF"/>
            <w:vAlign w:val="center"/>
          </w:tcPr>
          <w:p>
            <w:pPr>
              <w:rPr>
                <w:rFonts w:eastAsia="微软雅黑"/>
                <w:b/>
                <w:color w:val="auto"/>
                <w:szCs w:val="21"/>
              </w:rPr>
            </w:pPr>
            <w:r>
              <w:rPr>
                <w:rFonts w:eastAsia="微软雅黑"/>
                <w:b/>
                <w:color w:val="auto"/>
                <w:szCs w:val="21"/>
              </w:rPr>
              <w:t>Ingredients</w:t>
            </w:r>
          </w:p>
        </w:tc>
        <w:tc>
          <w:tcPr>
            <w:tcW w:w="3377" w:type="dxa"/>
            <w:shd w:val="clear" w:color="auto" w:fill="FFFFFF"/>
            <w:vAlign w:val="center"/>
          </w:tcPr>
          <w:p>
            <w:pPr>
              <w:jc w:val="center"/>
              <w:rPr>
                <w:rFonts w:eastAsia="微软雅黑"/>
                <w:b/>
                <w:color w:val="auto"/>
                <w:szCs w:val="21"/>
              </w:rPr>
            </w:pPr>
            <w:r>
              <w:rPr>
                <w:rFonts w:eastAsia="微软雅黑"/>
                <w:b/>
                <w:color w:val="auto"/>
                <w:szCs w:val="21"/>
              </w:rPr>
              <w:t>/liter</w:t>
            </w:r>
          </w:p>
        </w:tc>
      </w:tr>
      <w:tr>
        <w:trPr>
          <w:trHeight w:val="297" w:hRule="atLeast"/>
        </w:trPr>
        <w:tc>
          <w:tcPr>
            <w:tcW w:w="6037" w:type="dxa"/>
            <w:shd w:val="clear" w:color="auto" w:fill="FFFFFF"/>
            <w:vAlign w:val="center"/>
          </w:tcPr>
          <w:p>
            <w:pPr>
              <w:spacing w:line="320" w:lineRule="exact"/>
              <w:rPr>
                <w:rFonts w:hint="eastAsia" w:eastAsia="微软雅黑"/>
                <w:color w:val="auto"/>
                <w:szCs w:val="21"/>
                <w:lang w:val="en-US" w:eastAsia="zh-CN"/>
              </w:rPr>
            </w:pPr>
            <w:r>
              <w:rPr>
                <w:rFonts w:hint="eastAsia" w:eastAsia="微软雅黑"/>
                <w:color w:val="auto"/>
                <w:szCs w:val="21"/>
                <w:lang w:val="en-US" w:eastAsia="zh-CN"/>
              </w:rPr>
              <w:t>Pancreatic</w:t>
            </w:r>
            <w:r>
              <w:rPr>
                <w:rFonts w:eastAsia="微软雅黑"/>
                <w:color w:val="auto"/>
                <w:szCs w:val="21"/>
                <w:lang w:val="en-US" w:eastAsia="zh-CN"/>
              </w:rPr>
              <w:t xml:space="preserve"> digest of casein </w:t>
            </w:r>
          </w:p>
        </w:tc>
        <w:tc>
          <w:tcPr>
            <w:tcW w:w="3377" w:type="dxa"/>
            <w:shd w:val="clear" w:color="auto" w:fill="FFFFFF"/>
            <w:vAlign w:val="center"/>
          </w:tcPr>
          <w:p>
            <w:pPr>
              <w:autoSpaceDE w:val="0"/>
              <w:autoSpaceDN w:val="0"/>
              <w:adjustRightInd w:val="0"/>
              <w:jc w:val="center"/>
              <w:rPr>
                <w:rFonts w:hint="eastAsia"/>
                <w:color w:val="auto"/>
                <w:kern w:val="0"/>
                <w:szCs w:val="21"/>
              </w:rPr>
            </w:pPr>
            <w:r>
              <w:rPr>
                <w:rFonts w:hint="eastAsia"/>
                <w:color w:val="auto"/>
                <w:kern w:val="0"/>
                <w:szCs w:val="21"/>
                <w:lang w:val="en-US" w:eastAsia="zh-CN"/>
              </w:rPr>
              <w:t>10.0</w:t>
            </w:r>
            <w:r>
              <w:rPr>
                <w:rFonts w:hint="default"/>
                <w:color w:val="auto"/>
                <w:kern w:val="0"/>
                <w:szCs w:val="21"/>
                <w:lang w:val="en-US" w:eastAsia="zh-CN"/>
              </w:rPr>
              <w:t xml:space="preserve">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eastAsia" w:eastAsia="微软雅黑"/>
                <w:color w:val="auto"/>
                <w:szCs w:val="21"/>
                <w:lang w:val="en-US" w:eastAsia="zh-CN"/>
              </w:rPr>
            </w:pPr>
            <w:r>
              <w:rPr>
                <w:rFonts w:hint="eastAsia" w:eastAsia="微软雅黑"/>
                <w:color w:val="auto"/>
                <w:szCs w:val="21"/>
                <w:lang w:val="en-US" w:eastAsia="zh-CN"/>
              </w:rPr>
              <w:t>Meat peptic</w:t>
            </w:r>
            <w:r>
              <w:rPr>
                <w:rFonts w:hint="default" w:eastAsia="微软雅黑"/>
                <w:color w:val="auto"/>
                <w:szCs w:val="21"/>
                <w:lang w:val="en-US" w:eastAsia="zh-CN"/>
              </w:rPr>
              <w:t xml:space="preserve"> digest </w:t>
            </w:r>
          </w:p>
        </w:tc>
        <w:tc>
          <w:tcPr>
            <w:tcW w:w="3377" w:type="dxa"/>
            <w:shd w:val="clear" w:color="auto" w:fill="FFFFFF"/>
            <w:vAlign w:val="center"/>
          </w:tcPr>
          <w:p>
            <w:pPr>
              <w:autoSpaceDE w:val="0"/>
              <w:autoSpaceDN w:val="0"/>
              <w:adjustRightInd w:val="0"/>
              <w:jc w:val="center"/>
              <w:rPr>
                <w:rFonts w:hint="eastAsia"/>
                <w:color w:val="auto"/>
                <w:kern w:val="0"/>
                <w:szCs w:val="21"/>
              </w:rPr>
            </w:pPr>
            <w:r>
              <w:rPr>
                <w:rFonts w:hint="eastAsia"/>
                <w:color w:val="auto"/>
                <w:kern w:val="0"/>
                <w:szCs w:val="21"/>
                <w:lang w:val="en-US" w:eastAsia="zh-CN"/>
              </w:rPr>
              <w:t>5.0</w:t>
            </w:r>
            <w:r>
              <w:rPr>
                <w:rFonts w:hint="default"/>
                <w:color w:val="auto"/>
                <w:kern w:val="0"/>
                <w:szCs w:val="21"/>
                <w:lang w:val="en-US" w:eastAsia="zh-CN"/>
              </w:rPr>
              <w:t xml:space="preserve"> g</w:t>
            </w:r>
          </w:p>
        </w:tc>
      </w:tr>
      <w:tr>
        <w:trPr>
          <w:trHeight w:val="371" w:hRule="exact"/>
        </w:trPr>
        <w:tc>
          <w:tcPr>
            <w:tcW w:w="6037" w:type="dxa"/>
            <w:shd w:val="clear" w:color="auto" w:fill="FFFFFF"/>
            <w:vAlign w:val="center"/>
          </w:tcPr>
          <w:p>
            <w:pPr>
              <w:spacing w:line="320" w:lineRule="exact"/>
              <w:rPr>
                <w:rFonts w:hint="default" w:eastAsia="微软雅黑"/>
                <w:color w:val="auto"/>
                <w:szCs w:val="21"/>
                <w:lang w:val="en-US" w:eastAsia="zh-CN"/>
              </w:rPr>
            </w:pPr>
            <w:r>
              <w:rPr>
                <w:rFonts w:hint="eastAsia" w:eastAsia="微软雅黑"/>
                <w:color w:val="auto"/>
                <w:szCs w:val="21"/>
                <w:lang w:val="en-US" w:eastAsia="zh-CN"/>
              </w:rPr>
              <w:t>Heart pancreatic digest</w:t>
            </w:r>
          </w:p>
        </w:tc>
        <w:tc>
          <w:tcPr>
            <w:tcW w:w="3377" w:type="dxa"/>
            <w:shd w:val="clear" w:color="auto" w:fill="FFFFFF"/>
            <w:vAlign w:val="center"/>
          </w:tcPr>
          <w:p>
            <w:pPr>
              <w:autoSpaceDE w:val="0"/>
              <w:autoSpaceDN w:val="0"/>
              <w:adjustRightInd w:val="0"/>
              <w:jc w:val="center"/>
              <w:rPr>
                <w:rFonts w:hint="eastAsia"/>
                <w:color w:val="auto"/>
                <w:kern w:val="0"/>
                <w:szCs w:val="21"/>
              </w:rPr>
            </w:pPr>
            <w:r>
              <w:rPr>
                <w:rFonts w:hint="eastAsia"/>
                <w:color w:val="auto"/>
                <w:kern w:val="0"/>
                <w:szCs w:val="21"/>
                <w:lang w:val="en-US" w:eastAsia="zh-CN"/>
              </w:rPr>
              <w:t>3.0</w:t>
            </w:r>
            <w:r>
              <w:rPr>
                <w:rFonts w:hint="default"/>
                <w:color w:val="auto"/>
                <w:kern w:val="0"/>
                <w:szCs w:val="21"/>
                <w:lang w:val="en-US" w:eastAsia="zh-CN"/>
              </w:rPr>
              <w:t xml:space="preserve">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eastAsia" w:eastAsia="微软雅黑"/>
                <w:color w:val="auto"/>
                <w:szCs w:val="21"/>
                <w:lang w:val="en-US" w:eastAsia="zh-CN"/>
              </w:rPr>
            </w:pPr>
            <w:r>
              <w:rPr>
                <w:rFonts w:hint="default" w:eastAsia="微软雅黑"/>
                <w:color w:val="auto"/>
                <w:szCs w:val="21"/>
                <w:lang w:val="en-US" w:eastAsia="zh-CN"/>
              </w:rPr>
              <w:t xml:space="preserve">Yeast extract </w:t>
            </w:r>
          </w:p>
        </w:tc>
        <w:tc>
          <w:tcPr>
            <w:tcW w:w="3377" w:type="dxa"/>
            <w:shd w:val="clear" w:color="auto" w:fill="FFFFFF"/>
            <w:vAlign w:val="center"/>
          </w:tcPr>
          <w:p>
            <w:pPr>
              <w:autoSpaceDE w:val="0"/>
              <w:autoSpaceDN w:val="0"/>
              <w:adjustRightInd w:val="0"/>
              <w:jc w:val="center"/>
              <w:rPr>
                <w:rFonts w:hint="eastAsia"/>
                <w:color w:val="auto"/>
                <w:kern w:val="0"/>
                <w:szCs w:val="21"/>
              </w:rPr>
            </w:pPr>
            <w:r>
              <w:rPr>
                <w:rFonts w:hint="eastAsia"/>
                <w:color w:val="auto"/>
                <w:kern w:val="0"/>
                <w:szCs w:val="21"/>
                <w:lang w:val="en-US" w:eastAsia="zh-CN"/>
              </w:rPr>
              <w:t>5.0</w:t>
            </w:r>
            <w:r>
              <w:rPr>
                <w:rFonts w:hint="default"/>
                <w:color w:val="auto"/>
                <w:kern w:val="0"/>
                <w:szCs w:val="21"/>
                <w:lang w:val="en-US" w:eastAsia="zh-CN"/>
              </w:rPr>
              <w:t xml:space="preserve"> g</w:t>
            </w:r>
          </w:p>
        </w:tc>
      </w:tr>
      <w:tr>
        <w:trPr>
          <w:trHeight w:val="371" w:hRule="exact"/>
        </w:trPr>
        <w:tc>
          <w:tcPr>
            <w:tcW w:w="6037" w:type="dxa"/>
            <w:shd w:val="clear" w:color="auto" w:fill="FFFFFF"/>
            <w:vAlign w:val="center"/>
          </w:tcPr>
          <w:p>
            <w:pPr>
              <w:spacing w:line="320" w:lineRule="exact"/>
              <w:rPr>
                <w:rFonts w:hint="default" w:eastAsia="微软雅黑"/>
                <w:color w:val="auto"/>
                <w:szCs w:val="21"/>
                <w:lang w:val="en-US" w:eastAsia="zh-CN"/>
              </w:rPr>
            </w:pPr>
            <w:r>
              <w:rPr>
                <w:rFonts w:hint="eastAsia" w:eastAsia="微软雅黑"/>
                <w:color w:val="auto"/>
                <w:szCs w:val="21"/>
                <w:lang w:val="en-US" w:eastAsia="zh-CN"/>
              </w:rPr>
              <w:t>Maize starch</w:t>
            </w:r>
          </w:p>
        </w:tc>
        <w:tc>
          <w:tcPr>
            <w:tcW w:w="3377" w:type="dxa"/>
            <w:shd w:val="clear" w:color="auto" w:fill="FFFFFF"/>
            <w:vAlign w:val="center"/>
          </w:tcPr>
          <w:p>
            <w:pPr>
              <w:autoSpaceDE w:val="0"/>
              <w:autoSpaceDN w:val="0"/>
              <w:adjustRightInd w:val="0"/>
              <w:jc w:val="center"/>
              <w:rPr>
                <w:rFonts w:hint="eastAsia"/>
                <w:color w:val="auto"/>
                <w:kern w:val="0"/>
                <w:szCs w:val="21"/>
              </w:rPr>
            </w:pPr>
            <w:r>
              <w:rPr>
                <w:rFonts w:hint="eastAsia"/>
                <w:color w:val="auto"/>
                <w:kern w:val="0"/>
                <w:szCs w:val="21"/>
                <w:lang w:val="en-US" w:eastAsia="zh-CN"/>
              </w:rPr>
              <w:t>1.0</w:t>
            </w:r>
            <w:r>
              <w:rPr>
                <w:rFonts w:hint="default"/>
                <w:color w:val="auto"/>
                <w:kern w:val="0"/>
                <w:szCs w:val="21"/>
                <w:lang w:val="en-US" w:eastAsia="zh-CN"/>
              </w:rPr>
              <w:t xml:space="preserve"> g</w:t>
            </w:r>
          </w:p>
        </w:tc>
      </w:tr>
      <w:tr>
        <w:trPr>
          <w:trHeight w:val="371" w:hRule="exact"/>
        </w:trPr>
        <w:tc>
          <w:tcPr>
            <w:tcW w:w="6037" w:type="dxa"/>
            <w:shd w:val="clear" w:color="auto" w:fill="FFFFFF"/>
            <w:vAlign w:val="center"/>
          </w:tcPr>
          <w:p>
            <w:pPr>
              <w:spacing w:line="320" w:lineRule="exact"/>
              <w:rPr>
                <w:rFonts w:hint="eastAsia" w:eastAsia="微软雅黑"/>
                <w:color w:val="auto"/>
                <w:szCs w:val="21"/>
                <w:lang w:val="en-US" w:eastAsia="zh-CN"/>
              </w:rPr>
            </w:pPr>
            <w:r>
              <w:rPr>
                <w:rFonts w:hint="default" w:eastAsia="微软雅黑"/>
                <w:color w:val="auto"/>
                <w:szCs w:val="21"/>
                <w:lang w:val="en-US" w:eastAsia="zh-CN"/>
              </w:rPr>
              <w:t xml:space="preserve">Sodium chloride </w:t>
            </w:r>
          </w:p>
        </w:tc>
        <w:tc>
          <w:tcPr>
            <w:tcW w:w="3377" w:type="dxa"/>
            <w:shd w:val="clear" w:color="auto" w:fill="FFFFFF"/>
            <w:vAlign w:val="center"/>
          </w:tcPr>
          <w:p>
            <w:pPr>
              <w:autoSpaceDE w:val="0"/>
              <w:autoSpaceDN w:val="0"/>
              <w:adjustRightInd w:val="0"/>
              <w:jc w:val="center"/>
              <w:rPr>
                <w:rFonts w:hint="eastAsia"/>
                <w:color w:val="auto"/>
                <w:kern w:val="0"/>
                <w:szCs w:val="21"/>
              </w:rPr>
            </w:pPr>
            <w:r>
              <w:rPr>
                <w:rFonts w:hint="eastAsia"/>
                <w:color w:val="auto"/>
                <w:kern w:val="0"/>
                <w:szCs w:val="21"/>
                <w:lang w:val="en-US" w:eastAsia="zh-CN"/>
              </w:rPr>
              <w:t>5.0</w:t>
            </w:r>
            <w:r>
              <w:rPr>
                <w:rFonts w:hint="default"/>
                <w:color w:val="auto"/>
                <w:kern w:val="0"/>
                <w:szCs w:val="21"/>
                <w:lang w:val="en-US" w:eastAsia="zh-CN"/>
              </w:rPr>
              <w:t xml:space="preserve">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eastAsia" w:eastAsia="微软雅黑"/>
                <w:color w:val="auto"/>
                <w:szCs w:val="21"/>
                <w:lang w:val="en-US" w:eastAsia="zh-CN"/>
              </w:rPr>
            </w:pPr>
            <w:r>
              <w:rPr>
                <w:rFonts w:hint="default" w:eastAsia="微软雅黑"/>
                <w:color w:val="auto"/>
                <w:szCs w:val="21"/>
                <w:lang w:val="en-US" w:eastAsia="zh-CN"/>
              </w:rPr>
              <w:t xml:space="preserve">Agar </w:t>
            </w:r>
          </w:p>
        </w:tc>
        <w:tc>
          <w:tcPr>
            <w:tcW w:w="3377" w:type="dxa"/>
            <w:shd w:val="clear" w:color="auto" w:fill="FFFFFF"/>
            <w:vAlign w:val="center"/>
          </w:tcPr>
          <w:p>
            <w:pPr>
              <w:autoSpaceDE w:val="0"/>
              <w:autoSpaceDN w:val="0"/>
              <w:adjustRightInd w:val="0"/>
              <w:jc w:val="center"/>
              <w:rPr>
                <w:rFonts w:hint="eastAsia"/>
                <w:color w:val="auto"/>
                <w:kern w:val="0"/>
                <w:szCs w:val="21"/>
              </w:rPr>
            </w:pPr>
            <w:r>
              <w:rPr>
                <w:rFonts w:hint="eastAsia"/>
                <w:color w:val="auto"/>
                <w:kern w:val="0"/>
                <w:szCs w:val="21"/>
                <w:lang w:val="en-US" w:eastAsia="zh-CN"/>
              </w:rPr>
              <w:t>15.0</w:t>
            </w:r>
            <w:r>
              <w:rPr>
                <w:rFonts w:hint="default"/>
                <w:color w:val="auto"/>
                <w:kern w:val="0"/>
                <w:szCs w:val="21"/>
                <w:lang w:val="en-US" w:eastAsia="zh-CN"/>
              </w:rPr>
              <w:t xml:space="preserve"> g</w:t>
            </w:r>
          </w:p>
        </w:tc>
      </w:tr>
      <w:tr>
        <w:trPr>
          <w:trHeight w:val="371" w:hRule="exact"/>
        </w:trPr>
        <w:tc>
          <w:tcPr>
            <w:tcW w:w="9414" w:type="dxa"/>
            <w:gridSpan w:val="2"/>
            <w:shd w:val="clear" w:color="auto" w:fill="FFFFFF"/>
            <w:vAlign w:val="center"/>
          </w:tcPr>
          <w:p>
            <w:pPr>
              <w:rPr>
                <w:rFonts w:eastAsia="微软雅黑"/>
                <w:bCs/>
                <w:color w:val="auto"/>
                <w:szCs w:val="21"/>
              </w:rPr>
            </w:pPr>
            <w:r>
              <w:rPr>
                <w:rFonts w:eastAsia="微软雅黑"/>
                <w:bCs/>
                <w:color w:val="auto"/>
                <w:szCs w:val="21"/>
              </w:rPr>
              <w:t>pH</w:t>
            </w:r>
            <w:r>
              <w:rPr>
                <w:rFonts w:hint="eastAsia"/>
                <w:bCs/>
                <w:color w:val="auto"/>
                <w:szCs w:val="21"/>
              </w:rPr>
              <w:t>7.</w:t>
            </w:r>
            <w:r>
              <w:rPr>
                <w:rFonts w:hint="eastAsia"/>
                <w:bCs/>
                <w:color w:val="auto"/>
                <w:szCs w:val="21"/>
                <w:lang w:val="en-US" w:eastAsia="zh-CN"/>
              </w:rPr>
              <w:t>3</w:t>
            </w:r>
            <w:r>
              <w:rPr>
                <w:rFonts w:eastAsia="微软雅黑"/>
                <w:bCs/>
                <w:color w:val="auto"/>
                <w:szCs w:val="21"/>
              </w:rPr>
              <w:t>±0.2 at 25°C</w:t>
            </w:r>
          </w:p>
        </w:tc>
      </w:tr>
    </w:tbl>
    <w:p>
      <w:pPr>
        <w:spacing w:line="320" w:lineRule="exact"/>
        <w:rPr>
          <w:b/>
          <w:bCs/>
          <w:color w:val="auto"/>
          <w:szCs w:val="21"/>
        </w:rPr>
      </w:pPr>
    </w:p>
    <w:p>
      <w:pPr>
        <w:spacing w:line="320" w:lineRule="exact"/>
        <w:rPr>
          <w:b/>
          <w:bCs/>
          <w:color w:val="auto"/>
          <w:szCs w:val="21"/>
        </w:rPr>
      </w:pPr>
      <w:r>
        <w:rPr>
          <w:rFonts w:eastAsia="微软雅黑"/>
          <w:b/>
          <w:bCs/>
          <w:color w:val="auto"/>
          <w:szCs w:val="21"/>
        </w:rPr>
        <w:t>Preparation</w:t>
      </w:r>
    </w:p>
    <w:p>
      <w:pPr>
        <w:spacing w:line="320" w:lineRule="exact"/>
        <w:rPr>
          <w:rFonts w:eastAsia="微软雅黑"/>
          <w:color w:val="auto"/>
          <w:szCs w:val="21"/>
          <w:lang w:val="en-US" w:eastAsia="zh-CN"/>
        </w:rPr>
      </w:pPr>
      <w:r>
        <w:rPr>
          <w:rFonts w:hint="eastAsia" w:eastAsia="微软雅黑"/>
          <w:color w:val="auto"/>
          <w:szCs w:val="21"/>
          <w:lang w:val="en-US" w:eastAsia="zh-CN"/>
        </w:rPr>
        <w:t>Suspend</w:t>
      </w:r>
      <w:r>
        <w:rPr>
          <w:rFonts w:eastAsia="微软雅黑"/>
          <w:color w:val="auto"/>
          <w:szCs w:val="21"/>
          <w:lang w:val="en-US" w:eastAsia="zh-CN"/>
        </w:rPr>
        <w:t xml:space="preserve"> </w:t>
      </w:r>
      <w:r>
        <w:rPr>
          <w:rFonts w:hint="eastAsia" w:eastAsia="微软雅黑"/>
          <w:color w:val="auto"/>
          <w:szCs w:val="21"/>
          <w:lang w:val="en-US" w:eastAsia="zh-CN"/>
        </w:rPr>
        <w:t>44.0</w:t>
      </w:r>
      <w:r>
        <w:rPr>
          <w:rFonts w:eastAsia="微软雅黑"/>
          <w:color w:val="auto"/>
          <w:szCs w:val="21"/>
          <w:lang w:val="en-US" w:eastAsia="zh-CN"/>
        </w:rPr>
        <w:t xml:space="preserve">g </w:t>
      </w:r>
      <w:r>
        <w:rPr>
          <w:rFonts w:hint="eastAsia" w:eastAsia="微软雅黑"/>
          <w:color w:val="auto"/>
          <w:szCs w:val="21"/>
          <w:lang w:val="en-US" w:eastAsia="zh-CN"/>
        </w:rPr>
        <w:t xml:space="preserve"> in 1 litre of distilled water</w:t>
      </w:r>
      <w:r>
        <w:rPr>
          <w:rFonts w:eastAsia="微软雅黑"/>
          <w:color w:val="auto"/>
          <w:szCs w:val="21"/>
          <w:lang w:val="en-US" w:eastAsia="zh-CN"/>
        </w:rPr>
        <w:t xml:space="preserve">, stir, heat and boil until </w:t>
      </w:r>
      <w:r>
        <w:rPr>
          <w:rFonts w:hint="default" w:eastAsia="微软雅黑"/>
          <w:color w:val="auto"/>
          <w:szCs w:val="21"/>
          <w:lang w:val="en-US" w:eastAsia="zh-CN"/>
        </w:rPr>
        <w:t>completely dissolved, divide into Erlenmeyer bottles, sterilize at 121</w:t>
      </w:r>
      <w:r>
        <w:rPr>
          <w:rFonts w:eastAsia="微软雅黑"/>
          <w:color w:val="auto"/>
          <w:szCs w:val="21"/>
          <w:lang w:val="en-US" w:eastAsia="zh-CN"/>
        </w:rPr>
        <w:t xml:space="preserve">℃ </w:t>
      </w:r>
      <w:r>
        <w:rPr>
          <w:rFonts w:hint="default" w:eastAsia="微软雅黑"/>
          <w:color w:val="auto"/>
          <w:szCs w:val="21"/>
          <w:lang w:val="en-US" w:eastAsia="zh-CN"/>
        </w:rPr>
        <w:t xml:space="preserve">for 15min, cool to room temperature and set aside. </w:t>
      </w:r>
      <w:r>
        <w:rPr>
          <w:rFonts w:hint="eastAsia" w:eastAsia="微软雅黑"/>
          <w:color w:val="auto"/>
          <w:szCs w:val="21"/>
          <w:lang w:val="en-US" w:eastAsia="zh-CN"/>
        </w:rPr>
        <w:t>If necessary, add one bottle (SR0160) (equivalent to 20mg/L gentamicin sterile gentamicin sulfate) to every 100mL of basal medium, mix well and pour into sterile petri dishes.</w:t>
      </w:r>
    </w:p>
    <w:p>
      <w:pPr>
        <w:spacing w:line="320" w:lineRule="exact"/>
        <w:ind w:right="338" w:rightChars="161"/>
        <w:rPr>
          <w:rFonts w:eastAsia="微软雅黑"/>
          <w:b/>
          <w:bCs/>
          <w:color w:val="auto"/>
          <w:szCs w:val="21"/>
        </w:rPr>
      </w:pPr>
    </w:p>
    <w:p>
      <w:pPr>
        <w:spacing w:line="320" w:lineRule="exact"/>
        <w:ind w:right="338" w:rightChars="161"/>
        <w:rPr>
          <w:b/>
          <w:bCs/>
          <w:color w:val="auto"/>
          <w:szCs w:val="21"/>
        </w:rPr>
      </w:pPr>
      <w:r>
        <w:rPr>
          <w:rFonts w:eastAsia="微软雅黑"/>
          <w:b/>
          <w:bCs/>
          <w:color w:val="auto"/>
          <w:szCs w:val="21"/>
        </w:rPr>
        <w:t>Quality Control</w:t>
      </w:r>
    </w:p>
    <w:p>
      <w:pPr>
        <w:spacing w:line="320" w:lineRule="exact"/>
        <w:ind w:firstLine="105" w:firstLineChars="50"/>
        <w:rPr>
          <w:rFonts w:eastAsia="微软雅黑"/>
          <w:color w:val="auto"/>
          <w:szCs w:val="21"/>
        </w:rPr>
      </w:pPr>
      <w:r>
        <w:rPr>
          <w:rFonts w:eastAsia="微软雅黑"/>
          <w:color w:val="auto"/>
          <w:szCs w:val="21"/>
          <w:lang w:val="en-US" w:eastAsia="zh-CN"/>
        </w:rPr>
        <w:t xml:space="preserve">The following quality control strains were inoculated and cultured </w:t>
      </w:r>
      <w:r>
        <w:rPr>
          <w:rFonts w:hint="eastAsia" w:eastAsia="微软雅黑"/>
          <w:color w:val="auto"/>
          <w:szCs w:val="21"/>
          <w:lang w:val="en-US" w:eastAsia="zh-CN"/>
        </w:rPr>
        <w:t xml:space="preserve">under anaerobic conditions </w:t>
      </w:r>
      <w:r>
        <w:rPr>
          <w:rFonts w:eastAsia="微软雅黑"/>
          <w:color w:val="auto"/>
          <w:szCs w:val="21"/>
          <w:lang w:val="en-US" w:eastAsia="zh-CN"/>
        </w:rPr>
        <w:t>at 3</w:t>
      </w:r>
      <w:r>
        <w:rPr>
          <w:rFonts w:hint="eastAsia" w:eastAsia="微软雅黑"/>
          <w:color w:val="auto"/>
          <w:szCs w:val="21"/>
          <w:lang w:val="en-US" w:eastAsia="zh-CN"/>
        </w:rPr>
        <w:t>0</w:t>
      </w:r>
      <w:r>
        <w:rPr>
          <w:rFonts w:eastAsia="微软雅黑"/>
          <w:color w:val="auto"/>
          <w:szCs w:val="21"/>
          <w:lang w:val="en-US" w:eastAsia="zh-CN"/>
        </w:rPr>
        <w:t>-3</w:t>
      </w:r>
      <w:r>
        <w:rPr>
          <w:rFonts w:hint="eastAsia" w:eastAsia="微软雅黑"/>
          <w:color w:val="auto"/>
          <w:szCs w:val="21"/>
          <w:lang w:val="en-US" w:eastAsia="zh-CN"/>
        </w:rPr>
        <w:t>5</w:t>
      </w:r>
      <w:r>
        <w:rPr>
          <w:rFonts w:eastAsia="微软雅黑"/>
          <w:color w:val="auto"/>
          <w:szCs w:val="21"/>
          <w:lang w:val="en-US" w:eastAsia="zh-CN"/>
        </w:rPr>
        <w:t xml:space="preserve">℃ </w:t>
      </w:r>
      <w:r>
        <w:rPr>
          <w:rFonts w:hint="default" w:eastAsia="微软雅黑"/>
          <w:color w:val="auto"/>
          <w:szCs w:val="21"/>
          <w:lang w:val="en-US" w:eastAsia="zh-CN"/>
        </w:rPr>
        <w:t xml:space="preserve">for </w:t>
      </w:r>
      <w:r>
        <w:rPr>
          <w:rFonts w:hint="eastAsia" w:eastAsia="微软雅黑"/>
          <w:color w:val="auto"/>
          <w:szCs w:val="21"/>
          <w:lang w:val="en-US" w:eastAsia="zh-CN"/>
        </w:rPr>
        <w:t>48</w:t>
      </w:r>
      <w:r>
        <w:rPr>
          <w:rFonts w:hint="default" w:eastAsia="微软雅黑"/>
          <w:color w:val="auto"/>
          <w:szCs w:val="21"/>
          <w:lang w:val="en-US" w:eastAsia="zh-CN"/>
        </w:rPr>
        <w:t>h. The results are as follows:</w:t>
      </w:r>
    </w:p>
    <w:tbl>
      <w:tblPr>
        <w:tblStyle w:val="13"/>
        <w:tblpPr w:leftFromText="180" w:rightFromText="180" w:vertAnchor="text" w:horzAnchor="margin" w:tblpX="250" w:tblpY="55"/>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288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3803" w:type="dxa"/>
            <w:shd w:val="clear" w:color="auto" w:fill="FFFFFF"/>
            <w:vAlign w:val="center"/>
          </w:tcPr>
          <w:p>
            <w:pPr>
              <w:spacing w:line="320" w:lineRule="exact"/>
              <w:ind w:firstLine="105" w:firstLineChars="50"/>
              <w:rPr>
                <w:rFonts w:eastAsia="微软雅黑"/>
                <w:b/>
                <w:bCs/>
                <w:color w:val="auto"/>
                <w:szCs w:val="21"/>
              </w:rPr>
            </w:pPr>
            <w:r>
              <w:rPr>
                <w:rFonts w:eastAsia="微软雅黑"/>
                <w:b/>
                <w:bCs/>
                <w:color w:val="auto"/>
                <w:szCs w:val="21"/>
              </w:rPr>
              <w:t>Quality control strains</w:t>
            </w:r>
          </w:p>
        </w:tc>
        <w:tc>
          <w:tcPr>
            <w:tcW w:w="2884" w:type="dxa"/>
            <w:shd w:val="clear" w:color="auto" w:fill="FFFFFF"/>
            <w:vAlign w:val="center"/>
          </w:tcPr>
          <w:p>
            <w:pPr>
              <w:spacing w:line="320" w:lineRule="exact"/>
              <w:jc w:val="center"/>
              <w:rPr>
                <w:rFonts w:hint="default" w:eastAsia="微软雅黑"/>
                <w:b/>
                <w:bCs/>
                <w:color w:val="auto"/>
                <w:szCs w:val="21"/>
                <w:lang w:val="en-US" w:eastAsia="zh-CN"/>
              </w:rPr>
            </w:pPr>
            <w:r>
              <w:rPr>
                <w:rFonts w:hint="default" w:eastAsia="微软雅黑"/>
                <w:b/>
                <w:bCs/>
                <w:color w:val="auto"/>
                <w:szCs w:val="21"/>
                <w:lang w:val="en-US" w:eastAsia="zh-CN"/>
              </w:rPr>
              <w:t>Inoculum</w:t>
            </w:r>
          </w:p>
        </w:tc>
        <w:tc>
          <w:tcPr>
            <w:tcW w:w="2646" w:type="dxa"/>
            <w:shd w:val="clear" w:color="auto" w:fill="FFFFFF"/>
            <w:vAlign w:val="center"/>
          </w:tcPr>
          <w:p>
            <w:pPr>
              <w:spacing w:line="320" w:lineRule="exact"/>
              <w:jc w:val="center"/>
              <w:rPr>
                <w:rFonts w:hint="default" w:eastAsia="微软雅黑"/>
                <w:b/>
                <w:bCs/>
                <w:color w:val="auto"/>
                <w:szCs w:val="21"/>
                <w:lang w:val="en-US" w:eastAsia="zh-CN"/>
              </w:rPr>
            </w:pPr>
            <w:r>
              <w:rPr>
                <w:rFonts w:hint="default" w:eastAsia="微软雅黑"/>
                <w:b/>
                <w:bCs/>
                <w:color w:val="auto"/>
                <w:szCs w:val="21"/>
                <w:lang w:val="en-US" w:eastAsia="zh-CN"/>
              </w:rPr>
              <w:t>Recovery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3803" w:type="dxa"/>
            <w:shd w:val="clear" w:color="auto" w:fill="FFFFFF"/>
            <w:vAlign w:val="center"/>
          </w:tcPr>
          <w:p>
            <w:pPr>
              <w:spacing w:line="320" w:lineRule="exact"/>
              <w:ind w:firstLine="105" w:firstLineChars="50"/>
              <w:rPr>
                <w:rFonts w:hint="default" w:eastAsia="微软雅黑"/>
                <w:color w:val="auto"/>
                <w:szCs w:val="21"/>
                <w:lang w:val="en-US" w:eastAsia="zh-CN"/>
              </w:rPr>
            </w:pPr>
            <w:r>
              <w:rPr>
                <w:rFonts w:hint="default" w:ascii="Times New Roman Italic" w:hAnsi="Times New Roman Italic" w:eastAsia="微软雅黑" w:cs="Times New Roman Italic"/>
                <w:i/>
                <w:iCs/>
                <w:color w:val="auto"/>
                <w:szCs w:val="21"/>
                <w:lang w:val="en-US" w:eastAsia="zh-CN"/>
              </w:rPr>
              <w:t xml:space="preserve">Clostridium sporogenes </w:t>
            </w:r>
            <w:r>
              <w:rPr>
                <w:rFonts w:hint="eastAsia" w:eastAsia="微软雅黑"/>
                <w:color w:val="auto"/>
                <w:szCs w:val="21"/>
                <w:lang w:val="en-US" w:eastAsia="zh-CN"/>
              </w:rPr>
              <w:t>ATCC19404</w:t>
            </w:r>
          </w:p>
        </w:tc>
        <w:tc>
          <w:tcPr>
            <w:tcW w:w="2884" w:type="dxa"/>
            <w:shd w:val="clear" w:color="auto" w:fill="FFFFFF"/>
            <w:vAlign w:val="center"/>
          </w:tcPr>
          <w:p>
            <w:pPr>
              <w:spacing w:line="320" w:lineRule="exact"/>
              <w:ind w:firstLine="840" w:firstLineChars="400"/>
              <w:rPr>
                <w:rFonts w:hint="default" w:eastAsia="微软雅黑"/>
                <w:color w:val="auto"/>
                <w:szCs w:val="21"/>
                <w:lang w:val="en-US" w:eastAsia="zh-CN"/>
              </w:rPr>
            </w:pPr>
            <w:r>
              <w:rPr>
                <w:rFonts w:hint="default" w:eastAsia="微软雅黑"/>
                <w:color w:val="auto"/>
                <w:szCs w:val="21"/>
                <w:lang w:val="en-US" w:eastAsia="zh-CN"/>
              </w:rPr>
              <w:t>10–100cfu</w:t>
            </w:r>
          </w:p>
        </w:tc>
        <w:tc>
          <w:tcPr>
            <w:tcW w:w="2646" w:type="dxa"/>
            <w:shd w:val="clear" w:color="auto" w:fill="FFFFFF"/>
            <w:vAlign w:val="center"/>
          </w:tcPr>
          <w:p>
            <w:pPr>
              <w:spacing w:line="320" w:lineRule="exact"/>
              <w:ind w:firstLine="105" w:firstLineChars="50"/>
              <w:jc w:val="center"/>
              <w:rPr>
                <w:rFonts w:hint="default" w:eastAsia="微软雅黑"/>
                <w:color w:val="auto"/>
                <w:szCs w:val="21"/>
                <w:lang w:val="en-US" w:eastAsia="zh-CN"/>
              </w:rPr>
            </w:pPr>
            <w:r>
              <w:rPr>
                <w:rFonts w:hint="default" w:eastAsia="微软雅黑"/>
                <w:color w:val="auto"/>
                <w:szCs w:val="21"/>
                <w:lang w:eastAsia="zh-CN"/>
              </w:rPr>
              <w:t>5</w:t>
            </w:r>
            <w:r>
              <w:rPr>
                <w:rFonts w:hint="default" w:eastAsia="微软雅黑"/>
                <w:color w:val="auto"/>
                <w:szCs w:val="21"/>
                <w:lang w:val="en-US" w:eastAsia="zh-CN"/>
              </w:rPr>
              <w:t>0-200%</w:t>
            </w:r>
          </w:p>
        </w:tc>
      </w:tr>
    </w:tbl>
    <w:p>
      <w:pPr>
        <w:spacing w:line="320" w:lineRule="exact"/>
        <w:rPr>
          <w:rFonts w:hint="eastAsia"/>
          <w:b/>
          <w:bCs/>
          <w:color w:val="auto"/>
          <w:szCs w:val="21"/>
        </w:rPr>
      </w:pPr>
    </w:p>
    <w:p>
      <w:pPr>
        <w:spacing w:line="320" w:lineRule="exact"/>
        <w:ind w:firstLine="105" w:firstLineChars="50"/>
        <w:rPr>
          <w:rFonts w:eastAsia="微软雅黑"/>
          <w:b/>
          <w:bCs/>
          <w:color w:val="auto"/>
          <w:szCs w:val="21"/>
        </w:rPr>
      </w:pPr>
      <w:r>
        <w:rPr>
          <w:rFonts w:eastAsia="微软雅黑"/>
          <w:b/>
          <w:bCs/>
          <w:color w:val="auto"/>
          <w:szCs w:val="21"/>
        </w:rPr>
        <w:t>Storage and Shelf Life</w:t>
      </w:r>
    </w:p>
    <w:p>
      <w:pPr>
        <w:spacing w:line="320" w:lineRule="exact"/>
        <w:ind w:right="985" w:rightChars="469" w:firstLine="105" w:firstLineChars="50"/>
        <w:rPr>
          <w:rFonts w:eastAsia="微软雅黑"/>
          <w:color w:val="auto"/>
          <w:szCs w:val="21"/>
        </w:rPr>
      </w:pPr>
      <w:r>
        <w:rPr>
          <w:rFonts w:eastAsia="微软雅黑"/>
          <w:color w:val="auto"/>
          <w:szCs w:val="21"/>
        </w:rPr>
        <w:t>2-30℃，Keep container tightly closed, avoid direct sunlight.</w:t>
      </w:r>
    </w:p>
    <w:p>
      <w:pPr>
        <w:spacing w:line="320" w:lineRule="exact"/>
        <w:ind w:right="985" w:rightChars="469" w:firstLine="105" w:firstLineChars="50"/>
        <w:rPr>
          <w:rFonts w:eastAsia="微软雅黑"/>
          <w:color w:val="auto"/>
          <w:szCs w:val="21"/>
        </w:rPr>
      </w:pPr>
      <w:r>
        <w:rPr>
          <w:rFonts w:eastAsia="微软雅黑"/>
          <w:color w:val="auto"/>
          <w:szCs w:val="21"/>
        </w:rPr>
        <w:t>Use before expiry date on the label.</w:t>
      </w:r>
    </w:p>
    <w:p>
      <w:pPr>
        <w:spacing w:line="320" w:lineRule="exact"/>
        <w:ind w:right="985" w:rightChars="469"/>
        <w:rPr>
          <w:rFonts w:eastAsia="微软雅黑"/>
          <w:b/>
          <w:bCs/>
          <w:color w:val="auto"/>
          <w:szCs w:val="21"/>
        </w:rPr>
      </w:pPr>
    </w:p>
    <w:p>
      <w:pPr>
        <w:spacing w:line="320" w:lineRule="exact"/>
        <w:ind w:right="985" w:rightChars="469"/>
        <w:rPr>
          <w:rFonts w:eastAsia="微软雅黑"/>
          <w:b/>
          <w:bCs/>
          <w:color w:val="auto"/>
          <w:szCs w:val="21"/>
        </w:rPr>
      </w:pPr>
      <w:r>
        <w:rPr>
          <w:rFonts w:eastAsia="微软雅黑"/>
          <w:b/>
          <w:bCs/>
          <w:color w:val="auto"/>
          <w:szCs w:val="21"/>
        </w:rPr>
        <w:t xml:space="preserve"> Precautions</w:t>
      </w:r>
    </w:p>
    <w:p>
      <w:pPr>
        <w:spacing w:line="320" w:lineRule="exact"/>
        <w:ind w:firstLine="105" w:firstLineChars="50"/>
        <w:rPr>
          <w:rFonts w:eastAsia="微软雅黑"/>
          <w:color w:val="auto"/>
          <w:szCs w:val="21"/>
        </w:rPr>
      </w:pPr>
      <w:r>
        <w:rPr>
          <w:rFonts w:eastAsia="微软雅黑"/>
          <w:color w:val="auto"/>
          <w:szCs w:val="21"/>
        </w:rPr>
        <w:t>1. When weighing the dehydrated medium, please wear masks to avoid causing respiratory system discomfort</w:t>
      </w:r>
    </w:p>
    <w:p>
      <w:pPr>
        <w:spacing w:line="320" w:lineRule="exact"/>
        <w:ind w:firstLine="105" w:firstLineChars="50"/>
        <w:rPr>
          <w:rFonts w:eastAsia="微软雅黑"/>
          <w:color w:val="auto"/>
          <w:szCs w:val="21"/>
        </w:rPr>
      </w:pPr>
      <w:r>
        <w:rPr>
          <w:rFonts w:eastAsia="微软雅黑"/>
          <w:color w:val="auto"/>
          <w:szCs w:val="21"/>
        </w:rPr>
        <w:t>2. Keep container tightly closed after using to prevent clumping.</w:t>
      </w:r>
    </w:p>
    <w:p>
      <w:pPr>
        <w:spacing w:line="320" w:lineRule="exact"/>
        <w:ind w:firstLine="105" w:firstLineChars="50"/>
        <w:rPr>
          <w:rFonts w:eastAsia="微软雅黑"/>
          <w:b/>
          <w:bCs/>
          <w:color w:val="auto"/>
          <w:szCs w:val="21"/>
        </w:rPr>
      </w:pPr>
    </w:p>
    <w:p>
      <w:pPr>
        <w:spacing w:line="320" w:lineRule="exact"/>
        <w:ind w:firstLine="105" w:firstLineChars="50"/>
        <w:rPr>
          <w:rFonts w:eastAsia="微软雅黑"/>
          <w:b/>
          <w:bCs/>
          <w:color w:val="auto"/>
          <w:szCs w:val="21"/>
        </w:rPr>
      </w:pPr>
      <w:r>
        <w:rPr>
          <w:rFonts w:eastAsia="微软雅黑"/>
          <w:b/>
          <w:bCs/>
          <w:color w:val="auto"/>
          <w:szCs w:val="21"/>
        </w:rPr>
        <w:t>Waste Disposal</w:t>
      </w:r>
    </w:p>
    <w:p>
      <w:pPr>
        <w:spacing w:line="320" w:lineRule="exact"/>
        <w:ind w:right="985" w:rightChars="469" w:firstLine="105" w:firstLineChars="50"/>
        <w:rPr>
          <w:rFonts w:eastAsia="微软雅黑"/>
          <w:color w:val="auto"/>
          <w:szCs w:val="21"/>
        </w:rPr>
      </w:pPr>
      <w:r>
        <w:rPr>
          <w:rFonts w:eastAsia="微软雅黑"/>
          <w:color w:val="auto"/>
          <w:szCs w:val="21"/>
        </w:rPr>
        <w:t>Microbiological contamination was disposed by autoclaving at 121°C for 30 minutes.</w:t>
      </w:r>
    </w:p>
    <w:p>
      <w:pPr>
        <w:spacing w:line="320" w:lineRule="exact"/>
        <w:ind w:right="985" w:rightChars="469" w:firstLine="105" w:firstLineChars="50"/>
        <w:rPr>
          <w:rFonts w:eastAsia="微软雅黑"/>
          <w:color w:val="auto"/>
          <w:szCs w:val="21"/>
        </w:rPr>
      </w:pPr>
    </w:p>
    <w:p>
      <w:pPr>
        <w:spacing w:line="320" w:lineRule="exact"/>
        <w:ind w:firstLine="105" w:firstLineChars="50"/>
        <w:rPr>
          <w:rFonts w:eastAsia="微软雅黑"/>
          <w:b/>
          <w:bCs/>
          <w:color w:val="auto"/>
          <w:szCs w:val="21"/>
        </w:rPr>
      </w:pPr>
      <w:r>
        <w:rPr>
          <w:rFonts w:eastAsia="微软雅黑"/>
          <w:b/>
          <w:bCs/>
          <w:color w:val="auto"/>
          <w:szCs w:val="21"/>
        </w:rPr>
        <w:t xml:space="preserve">Revision </w:t>
      </w:r>
    </w:p>
    <w:p>
      <w:pPr>
        <w:spacing w:line="320" w:lineRule="exact"/>
        <w:ind w:firstLine="105" w:firstLineChars="50"/>
        <w:rPr>
          <w:color w:val="auto"/>
          <w:szCs w:val="21"/>
        </w:rPr>
      </w:pPr>
      <w:r>
        <w:rPr>
          <w:rFonts w:eastAsia="微软雅黑"/>
          <w:color w:val="auto"/>
          <w:szCs w:val="21"/>
        </w:rPr>
        <w:t xml:space="preserve">On </w:t>
      </w:r>
      <w:r>
        <w:rPr>
          <w:rFonts w:hint="eastAsia"/>
          <w:color w:val="auto"/>
          <w:szCs w:val="21"/>
        </w:rPr>
        <w:t>June</w:t>
      </w:r>
      <w:r>
        <w:rPr>
          <w:rFonts w:eastAsia="微软雅黑"/>
          <w:color w:val="auto"/>
          <w:szCs w:val="21"/>
        </w:rPr>
        <w:t xml:space="preserve"> 14, 20</w:t>
      </w:r>
      <w:r>
        <w:rPr>
          <w:rFonts w:hint="eastAsia"/>
          <w:color w:val="auto"/>
          <w:szCs w:val="21"/>
        </w:rPr>
        <w:t>24</w:t>
      </w:r>
    </w:p>
    <w:p>
      <w:pPr>
        <w:spacing w:line="320" w:lineRule="exact"/>
        <w:ind w:firstLine="105" w:firstLineChars="50"/>
        <w:rPr>
          <w:rFonts w:eastAsia="微软雅黑"/>
          <w:color w:val="auto"/>
          <w:szCs w:val="21"/>
        </w:rPr>
      </w:pPr>
    </w:p>
    <w:p>
      <w:pPr>
        <w:spacing w:line="320" w:lineRule="exact"/>
        <w:ind w:firstLine="105" w:firstLineChars="50"/>
        <w:rPr>
          <w:rFonts w:eastAsia="微软雅黑"/>
          <w:b/>
          <w:bCs/>
          <w:color w:val="auto"/>
          <w:szCs w:val="21"/>
        </w:rPr>
      </w:pPr>
      <w:r>
        <w:rPr>
          <w:rFonts w:eastAsia="微软雅黑"/>
          <w:b/>
          <w:bCs/>
          <w:color w:val="auto"/>
          <w:szCs w:val="21"/>
        </w:rPr>
        <w:t>References</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eastAsia="微软雅黑" w:cs="Times New Roman"/>
          <w:b w:val="0"/>
          <w:bCs/>
          <w:color w:val="auto"/>
          <w:kern w:val="2"/>
          <w:sz w:val="21"/>
          <w:szCs w:val="21"/>
          <w:lang w:val="en-US" w:eastAsia="zh-CN" w:bidi="ar-SA"/>
        </w:rPr>
      </w:pPr>
      <w:r>
        <w:rPr>
          <w:rFonts w:hint="default" w:ascii="Times New Roman" w:hAnsi="Times New Roman" w:eastAsia="微软雅黑" w:cs="Times New Roman"/>
          <w:b w:val="0"/>
          <w:bCs/>
          <w:color w:val="auto"/>
          <w:kern w:val="2"/>
          <w:sz w:val="21"/>
          <w:szCs w:val="21"/>
          <w:lang w:val="en-US" w:eastAsia="zh-CN" w:bidi="ar-SA"/>
        </w:rPr>
        <w:t>USP</w:t>
      </w:r>
      <w:r>
        <w:rPr>
          <w:rFonts w:hint="eastAsia" w:eastAsia="微软雅黑" w:cs="Times New Roman"/>
          <w:b w:val="0"/>
          <w:bCs/>
          <w:color w:val="auto"/>
          <w:kern w:val="2"/>
          <w:sz w:val="21"/>
          <w:szCs w:val="21"/>
          <w:lang w:val="en-US" w:eastAsia="zh-CN" w:bidi="ar-SA"/>
        </w:rPr>
        <w:t xml:space="preserve"> Volume &lt;62&gt;Microbiological examination of nonsterile products：test for special microorganisms</w:t>
      </w:r>
      <w:r>
        <w:rPr>
          <w:rFonts w:hint="default" w:eastAsia="微软雅黑" w:cs="Times New Roman"/>
          <w:b w:val="0"/>
          <w:bCs/>
          <w:color w:val="auto"/>
          <w:kern w:val="2"/>
          <w:sz w:val="21"/>
          <w:szCs w:val="21"/>
          <w:lang w:eastAsia="zh-CN" w:bidi="ar-SA"/>
        </w:rPr>
        <w:t>.</w:t>
      </w:r>
    </w:p>
    <w:p>
      <w:pPr>
        <w:keepNext w:val="0"/>
        <w:keepLines w:val="0"/>
        <w:widowControl/>
        <w:suppressLineNumbers w:val="0"/>
        <w:jc w:val="left"/>
        <w:rPr>
          <w:rFonts w:hint="default" w:eastAsia="微软雅黑" w:cs="Times New Roman"/>
          <w:b w:val="0"/>
          <w:bCs/>
          <w:color w:val="auto"/>
          <w:kern w:val="2"/>
          <w:sz w:val="21"/>
          <w:szCs w:val="21"/>
          <w:lang w:val="en-US" w:eastAsia="zh-CN" w:bidi="ar-SA"/>
        </w:rPr>
      </w:pPr>
      <w:r>
        <w:rPr>
          <w:rFonts w:hint="default" w:eastAsia="微软雅黑" w:cs="Times New Roman"/>
          <w:b w:val="0"/>
          <w:bCs/>
          <w:color w:val="auto"/>
          <w:kern w:val="2"/>
          <w:sz w:val="21"/>
          <w:szCs w:val="21"/>
          <w:lang w:val="en-US" w:eastAsia="zh-CN" w:bidi="ar-SA"/>
        </w:rPr>
        <w:t xml:space="preserve">The European Pharmacopoeia. 10th Ed. Chapter 2.6.13 Microbiological examination of non-sterile products: Test for specified products. </w:t>
      </w:r>
    </w:p>
    <w:p>
      <w:pPr>
        <w:keepNext w:val="0"/>
        <w:keepLines w:val="0"/>
        <w:widowControl/>
        <w:suppressLineNumbers w:val="0"/>
        <w:jc w:val="left"/>
        <w:rPr>
          <w:rFonts w:hint="default" w:eastAsia="微软雅黑" w:cs="Times New Roman"/>
          <w:b w:val="0"/>
          <w:bCs/>
          <w:color w:val="auto"/>
          <w:kern w:val="2"/>
          <w:sz w:val="21"/>
          <w:szCs w:val="21"/>
          <w:lang w:val="en-US" w:eastAsia="zh-CN" w:bidi="ar-SA"/>
        </w:rPr>
      </w:pPr>
      <w:r>
        <w:rPr>
          <w:rFonts w:hint="default" w:eastAsia="微软雅黑" w:cs="Times New Roman"/>
          <w:b w:val="0"/>
          <w:bCs/>
          <w:color w:val="auto"/>
          <w:kern w:val="2"/>
          <w:sz w:val="21"/>
          <w:szCs w:val="21"/>
          <w:lang w:val="en-US" w:eastAsia="zh-CN" w:bidi="ar-SA"/>
        </w:rPr>
        <w:t>Japanese Pharmacopeia 17th Edition (2017)</w:t>
      </w:r>
      <w:r>
        <w:rPr>
          <w:rFonts w:hint="default" w:eastAsia="微软雅黑" w:cs="Times New Roman"/>
          <w:b w:val="0"/>
          <w:bCs/>
          <w:color w:val="auto"/>
          <w:kern w:val="2"/>
          <w:sz w:val="21"/>
          <w:szCs w:val="21"/>
          <w:lang w:eastAsia="zh-CN" w:bidi="ar-SA"/>
        </w:rPr>
        <w:t>.</w:t>
      </w:r>
    </w:p>
    <w:p>
      <w:pPr>
        <w:keepNext w:val="0"/>
        <w:keepLines w:val="0"/>
        <w:widowControl/>
        <w:suppressLineNumbers w:val="0"/>
        <w:jc w:val="left"/>
        <w:rPr>
          <w:rFonts w:hint="default" w:eastAsia="微软雅黑" w:cs="Times New Roman"/>
          <w:b w:val="0"/>
          <w:bCs/>
          <w:color w:val="auto"/>
          <w:kern w:val="2"/>
          <w:sz w:val="21"/>
          <w:szCs w:val="21"/>
          <w:lang w:val="en-US" w:eastAsia="zh-CN" w:bidi="ar-SA"/>
        </w:rPr>
      </w:pPr>
      <w:r>
        <w:rPr>
          <w:rFonts w:hint="default" w:eastAsia="微软雅黑" w:cs="Times New Roman"/>
          <w:b w:val="0"/>
          <w:bCs/>
          <w:color w:val="auto"/>
          <w:kern w:val="2"/>
          <w:sz w:val="21"/>
          <w:szCs w:val="21"/>
          <w:lang w:val="en-US" w:eastAsia="zh-CN" w:bidi="ar-SA"/>
        </w:rPr>
        <w:t>ISO International Standardisation Organisation. Microbiology of the food chain – Microbiology of the food chain — Horizontal method for detection and enumeration of Campylobacter spp. — Part 1: Detection method. EN ISO 10272-1:2017</w:t>
      </w:r>
      <w:r>
        <w:rPr>
          <w:rFonts w:hint="default" w:eastAsia="微软雅黑" w:cs="Times New Roman"/>
          <w:b w:val="0"/>
          <w:bCs/>
          <w:color w:val="auto"/>
          <w:kern w:val="2"/>
          <w:sz w:val="21"/>
          <w:szCs w:val="21"/>
          <w:lang w:eastAsia="zh-CN" w:bidi="ar-SA"/>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微软雅黑" w:cs="Times New Roman"/>
          <w:b w:val="0"/>
          <w:bCs/>
          <w:color w:val="auto"/>
          <w:kern w:val="2"/>
          <w:sz w:val="21"/>
          <w:szCs w:val="21"/>
          <w:lang w:val="en-US" w:eastAsia="zh-CN" w:bidi="ar-SA"/>
        </w:rPr>
      </w:pPr>
    </w:p>
    <w:sectPr>
      <w:headerReference r:id="rId3" w:type="default"/>
      <w:footerReference r:id="rId4" w:type="default"/>
      <w:pgSz w:w="11906" w:h="16838"/>
      <w:pgMar w:top="619" w:right="1109" w:bottom="1800" w:left="1109" w:header="562" w:footer="5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TimesNewRoman">
    <w:altName w:val="苹方-简"/>
    <w:panose1 w:val="02020603050405020304"/>
    <w:charset w:val="00"/>
    <w:family w:val="auto"/>
    <w:pitch w:val="default"/>
    <w:sig w:usb0="00000000" w:usb1="00000000" w:usb2="00000029" w:usb3="00000000" w:csb0="600001FF" w:csb1="FFFF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Arial">
    <w:panose1 w:val="020B0704020202020204"/>
    <w:charset w:val="00"/>
    <w:family w:val="swiss"/>
    <w:pitch w:val="default"/>
    <w:sig w:usb0="E0002AFF" w:usb1="C0007843" w:usb2="00000009" w:usb3="00000000" w:csb0="400001FF" w:csb1="FFFF0000"/>
  </w:font>
  <w:font w:name="Microsoft YaHei">
    <w:altName w:val="汉仪旗黑"/>
    <w:panose1 w:val="020B0503020204020204"/>
    <w:charset w:val="86"/>
    <w:family w:val="swiss"/>
    <w:pitch w:val="default"/>
    <w:sig w:usb0="00000000" w:usb1="00000000" w:usb2="00000016" w:usb3="00000000" w:csb0="0004001F" w:csb1="00000000"/>
  </w:font>
  <w:font w:name="DengXian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Times New Roman Italic">
    <w:panose1 w:val="020208030705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bCs/>
        <w:sz w:val="24"/>
        <w:szCs w:val="24"/>
      </w:rPr>
      <w:drawing>
        <wp:inline distT="0" distB="0" distL="114300" distR="114300">
          <wp:extent cx="6286500" cy="757555"/>
          <wp:effectExtent l="0" t="0" r="12700" b="4445"/>
          <wp:docPr id="3" name="图片 3" descr="英文标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英文标头-模板-2"/>
                  <pic:cNvPicPr>
                    <a:picLocks noChangeAspect="1"/>
                  </pic:cNvPicPr>
                </pic:nvPicPr>
                <pic:blipFill>
                  <a:blip r:embed="rId1"/>
                  <a:stretch>
                    <a:fillRect/>
                  </a:stretch>
                </pic:blipFill>
                <pic:spPr>
                  <a:xfrm>
                    <a:off x="0" y="0"/>
                    <a:ext cx="6286500" cy="757555"/>
                  </a:xfrm>
                  <a:prstGeom prst="rect">
                    <a:avLst/>
                  </a:prstGeom>
                </pic:spPr>
              </pic:pic>
            </a:graphicData>
          </a:graphic>
        </wp:inline>
      </w:drawing>
    </w:r>
    <w:sdt>
      <w:sdtPr>
        <w:id w:val="250395305"/>
      </w:sdtPr>
      <w:sdtContent>
        <w:r>
          <w:rPr>
            <w:lang w:val="zh-CN"/>
          </w:rPr>
          <w:t xml:space="preserve"> </w:t>
        </w:r>
        <w:r>
          <w:rPr>
            <w:rFonts w:hint="eastAsia"/>
            <w:lang w:val="zh-CN"/>
          </w:rPr>
          <w:t xml:space="preserve">Page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1</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Microsoft YaHei" w:hAnsi="Microsoft YaHei" w:eastAsia="Microsoft YaHei" w:cs="Microsoft YaHei"/>
        <w:b/>
        <w:bCs/>
        <w:sz w:val="24"/>
        <w:szCs w:val="24"/>
      </w:rPr>
      <w:drawing>
        <wp:anchor distT="0" distB="0" distL="114300" distR="114300" simplePos="0" relativeHeight="251659264" behindDoc="0" locked="0" layoutInCell="1" allowOverlap="1">
          <wp:simplePos x="0" y="0"/>
          <wp:positionH relativeFrom="column">
            <wp:posOffset>4763135</wp:posOffset>
          </wp:positionH>
          <wp:positionV relativeFrom="paragraph">
            <wp:posOffset>98425</wp:posOffset>
          </wp:positionV>
          <wp:extent cx="1383665" cy="702310"/>
          <wp:effectExtent l="0" t="0" r="13335" b="8890"/>
          <wp:wrapNone/>
          <wp:docPr id="1" name="图片 1"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英文标头-模板"/>
                  <pic:cNvPicPr>
                    <a:picLocks noChangeAspect="1"/>
                  </pic:cNvPicPr>
                </pic:nvPicPr>
                <pic:blipFill>
                  <a:blip r:embed="rId1"/>
                  <a:srcRect l="74440" t="17233" r="9076" b="29517"/>
                  <a:stretch>
                    <a:fillRect/>
                  </a:stretch>
                </pic:blipFill>
                <pic:spPr>
                  <a:xfrm>
                    <a:off x="0" y="0"/>
                    <a:ext cx="1383665" cy="702310"/>
                  </a:xfrm>
                  <a:prstGeom prst="rect">
                    <a:avLst/>
                  </a:prstGeom>
                </pic:spPr>
              </pic:pic>
            </a:graphicData>
          </a:graphic>
        </wp:anchor>
      </w:drawing>
    </w:r>
    <w:r>
      <w:rPr>
        <w:rFonts w:hint="eastAsia"/>
      </w:rPr>
      <w:drawing>
        <wp:inline distT="0" distB="0" distL="114300" distR="114300">
          <wp:extent cx="6052185" cy="1014730"/>
          <wp:effectExtent l="0" t="0" r="5715" b="1270"/>
          <wp:docPr id="133540293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02931" name="图片 1" descr="1"/>
                  <pic:cNvPicPr>
                    <a:picLocks noChangeAspect="1"/>
                  </pic:cNvPicPr>
                </pic:nvPicPr>
                <pic:blipFill>
                  <a:blip r:embed="rId2"/>
                  <a:stretch>
                    <a:fillRect/>
                  </a:stretch>
                </pic:blipFill>
                <pic:spPr>
                  <a:xfrm>
                    <a:off x="0" y="0"/>
                    <a:ext cx="6052185" cy="10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ZDNiNzBiNmZlZTgxNTE0YTY0NWVjN2U0NThiNmQifQ=="/>
  </w:docVars>
  <w:rsids>
    <w:rsidRoot w:val="00172A27"/>
    <w:rsid w:val="00004D14"/>
    <w:rsid w:val="00005055"/>
    <w:rsid w:val="0000686F"/>
    <w:rsid w:val="00010318"/>
    <w:rsid w:val="0001079E"/>
    <w:rsid w:val="000233A7"/>
    <w:rsid w:val="000362ED"/>
    <w:rsid w:val="00051FEE"/>
    <w:rsid w:val="000544AF"/>
    <w:rsid w:val="00061CD2"/>
    <w:rsid w:val="00070DE1"/>
    <w:rsid w:val="00072540"/>
    <w:rsid w:val="000735F1"/>
    <w:rsid w:val="0008586B"/>
    <w:rsid w:val="0008708E"/>
    <w:rsid w:val="00087ED5"/>
    <w:rsid w:val="000A498E"/>
    <w:rsid w:val="000B2027"/>
    <w:rsid w:val="000B6E42"/>
    <w:rsid w:val="000C614C"/>
    <w:rsid w:val="000D433F"/>
    <w:rsid w:val="00101159"/>
    <w:rsid w:val="00101BA8"/>
    <w:rsid w:val="001029A7"/>
    <w:rsid w:val="001142F0"/>
    <w:rsid w:val="00134E3F"/>
    <w:rsid w:val="00147276"/>
    <w:rsid w:val="00151ADD"/>
    <w:rsid w:val="001531BA"/>
    <w:rsid w:val="001542D6"/>
    <w:rsid w:val="0015722D"/>
    <w:rsid w:val="0016345D"/>
    <w:rsid w:val="001717B2"/>
    <w:rsid w:val="00172A27"/>
    <w:rsid w:val="00176064"/>
    <w:rsid w:val="00180468"/>
    <w:rsid w:val="00182B1E"/>
    <w:rsid w:val="00194005"/>
    <w:rsid w:val="001A7479"/>
    <w:rsid w:val="001C29D9"/>
    <w:rsid w:val="001D1291"/>
    <w:rsid w:val="001E0591"/>
    <w:rsid w:val="001E32D3"/>
    <w:rsid w:val="00203A40"/>
    <w:rsid w:val="002146EC"/>
    <w:rsid w:val="00222E66"/>
    <w:rsid w:val="00225986"/>
    <w:rsid w:val="00234644"/>
    <w:rsid w:val="002365AD"/>
    <w:rsid w:val="00236B6A"/>
    <w:rsid w:val="0025480E"/>
    <w:rsid w:val="00264538"/>
    <w:rsid w:val="00264D76"/>
    <w:rsid w:val="00271FDE"/>
    <w:rsid w:val="00276ED2"/>
    <w:rsid w:val="00280F43"/>
    <w:rsid w:val="00284B36"/>
    <w:rsid w:val="00287478"/>
    <w:rsid w:val="002904C2"/>
    <w:rsid w:val="002977D7"/>
    <w:rsid w:val="002A3F76"/>
    <w:rsid w:val="002A7833"/>
    <w:rsid w:val="002C1F51"/>
    <w:rsid w:val="002C583B"/>
    <w:rsid w:val="002D066B"/>
    <w:rsid w:val="002D25E2"/>
    <w:rsid w:val="002E4B14"/>
    <w:rsid w:val="002F6E8D"/>
    <w:rsid w:val="00313701"/>
    <w:rsid w:val="00313FBB"/>
    <w:rsid w:val="00314F10"/>
    <w:rsid w:val="003163F9"/>
    <w:rsid w:val="00323297"/>
    <w:rsid w:val="00334561"/>
    <w:rsid w:val="00335926"/>
    <w:rsid w:val="00345842"/>
    <w:rsid w:val="0034602C"/>
    <w:rsid w:val="00362E93"/>
    <w:rsid w:val="00364339"/>
    <w:rsid w:val="003648AC"/>
    <w:rsid w:val="00366D5F"/>
    <w:rsid w:val="00375DF8"/>
    <w:rsid w:val="0038662C"/>
    <w:rsid w:val="003902D2"/>
    <w:rsid w:val="003962AE"/>
    <w:rsid w:val="003A09E1"/>
    <w:rsid w:val="003A0F03"/>
    <w:rsid w:val="003A4111"/>
    <w:rsid w:val="003B0AD2"/>
    <w:rsid w:val="003B2C01"/>
    <w:rsid w:val="003C1100"/>
    <w:rsid w:val="003C528C"/>
    <w:rsid w:val="003C549B"/>
    <w:rsid w:val="003C77B7"/>
    <w:rsid w:val="003D7CCB"/>
    <w:rsid w:val="003E3725"/>
    <w:rsid w:val="0040562A"/>
    <w:rsid w:val="004076EA"/>
    <w:rsid w:val="00411BFB"/>
    <w:rsid w:val="0041649F"/>
    <w:rsid w:val="00416E30"/>
    <w:rsid w:val="00417F69"/>
    <w:rsid w:val="004260F9"/>
    <w:rsid w:val="00452368"/>
    <w:rsid w:val="00456EA4"/>
    <w:rsid w:val="0045701E"/>
    <w:rsid w:val="004721B8"/>
    <w:rsid w:val="0048556A"/>
    <w:rsid w:val="00485AD1"/>
    <w:rsid w:val="004911BF"/>
    <w:rsid w:val="00493F9D"/>
    <w:rsid w:val="00495F39"/>
    <w:rsid w:val="004A0D30"/>
    <w:rsid w:val="004B0299"/>
    <w:rsid w:val="004E2A8E"/>
    <w:rsid w:val="004E5741"/>
    <w:rsid w:val="00513385"/>
    <w:rsid w:val="005161AE"/>
    <w:rsid w:val="00516DB5"/>
    <w:rsid w:val="0052432A"/>
    <w:rsid w:val="00543E5A"/>
    <w:rsid w:val="00544E22"/>
    <w:rsid w:val="00546E31"/>
    <w:rsid w:val="00563EAE"/>
    <w:rsid w:val="00567D4C"/>
    <w:rsid w:val="00572FD7"/>
    <w:rsid w:val="0057559B"/>
    <w:rsid w:val="0058168F"/>
    <w:rsid w:val="0058412E"/>
    <w:rsid w:val="005A1195"/>
    <w:rsid w:val="005A6C4C"/>
    <w:rsid w:val="005A798A"/>
    <w:rsid w:val="005B2006"/>
    <w:rsid w:val="005D0FE8"/>
    <w:rsid w:val="005D183D"/>
    <w:rsid w:val="005D5322"/>
    <w:rsid w:val="005E3979"/>
    <w:rsid w:val="006022BB"/>
    <w:rsid w:val="00611670"/>
    <w:rsid w:val="00612244"/>
    <w:rsid w:val="00622B4F"/>
    <w:rsid w:val="00623B08"/>
    <w:rsid w:val="00632886"/>
    <w:rsid w:val="00632C8F"/>
    <w:rsid w:val="00643BB4"/>
    <w:rsid w:val="00657480"/>
    <w:rsid w:val="006601B2"/>
    <w:rsid w:val="00663BB7"/>
    <w:rsid w:val="006771C0"/>
    <w:rsid w:val="00683162"/>
    <w:rsid w:val="00684F44"/>
    <w:rsid w:val="006908B1"/>
    <w:rsid w:val="00697A41"/>
    <w:rsid w:val="006A1259"/>
    <w:rsid w:val="006B51A3"/>
    <w:rsid w:val="006B701B"/>
    <w:rsid w:val="006C09BE"/>
    <w:rsid w:val="006C40D3"/>
    <w:rsid w:val="006D1B2C"/>
    <w:rsid w:val="006D7597"/>
    <w:rsid w:val="006E381C"/>
    <w:rsid w:val="006F0E29"/>
    <w:rsid w:val="00705846"/>
    <w:rsid w:val="00706158"/>
    <w:rsid w:val="00710872"/>
    <w:rsid w:val="00721D6D"/>
    <w:rsid w:val="007343CF"/>
    <w:rsid w:val="007649F6"/>
    <w:rsid w:val="00777C25"/>
    <w:rsid w:val="00786AB3"/>
    <w:rsid w:val="00790014"/>
    <w:rsid w:val="00793E5A"/>
    <w:rsid w:val="00797AF5"/>
    <w:rsid w:val="007B1BE6"/>
    <w:rsid w:val="007B382B"/>
    <w:rsid w:val="007C7579"/>
    <w:rsid w:val="007D45E1"/>
    <w:rsid w:val="007E079D"/>
    <w:rsid w:val="007E3425"/>
    <w:rsid w:val="007E6302"/>
    <w:rsid w:val="007E6F17"/>
    <w:rsid w:val="008012DB"/>
    <w:rsid w:val="00811B87"/>
    <w:rsid w:val="00814001"/>
    <w:rsid w:val="00814993"/>
    <w:rsid w:val="008149B4"/>
    <w:rsid w:val="00816D51"/>
    <w:rsid w:val="00821585"/>
    <w:rsid w:val="008247DC"/>
    <w:rsid w:val="0083538B"/>
    <w:rsid w:val="00840F85"/>
    <w:rsid w:val="00855948"/>
    <w:rsid w:val="008713ED"/>
    <w:rsid w:val="00877897"/>
    <w:rsid w:val="00883DCD"/>
    <w:rsid w:val="00893675"/>
    <w:rsid w:val="0089661C"/>
    <w:rsid w:val="008B345F"/>
    <w:rsid w:val="008B56C3"/>
    <w:rsid w:val="008D0A72"/>
    <w:rsid w:val="008D18B8"/>
    <w:rsid w:val="008F61CC"/>
    <w:rsid w:val="008F7643"/>
    <w:rsid w:val="00906BA2"/>
    <w:rsid w:val="00911F26"/>
    <w:rsid w:val="00921293"/>
    <w:rsid w:val="009266EB"/>
    <w:rsid w:val="0093620B"/>
    <w:rsid w:val="0094753B"/>
    <w:rsid w:val="0095515E"/>
    <w:rsid w:val="00962AB2"/>
    <w:rsid w:val="00964BBE"/>
    <w:rsid w:val="00964D45"/>
    <w:rsid w:val="009808EB"/>
    <w:rsid w:val="009865C0"/>
    <w:rsid w:val="00991AEA"/>
    <w:rsid w:val="009932AB"/>
    <w:rsid w:val="0099577F"/>
    <w:rsid w:val="009A19AC"/>
    <w:rsid w:val="009A201A"/>
    <w:rsid w:val="009A2C8C"/>
    <w:rsid w:val="009B0154"/>
    <w:rsid w:val="009B5750"/>
    <w:rsid w:val="009C2040"/>
    <w:rsid w:val="009C27A6"/>
    <w:rsid w:val="009C4698"/>
    <w:rsid w:val="009D5795"/>
    <w:rsid w:val="009E564F"/>
    <w:rsid w:val="009F081A"/>
    <w:rsid w:val="00A120D3"/>
    <w:rsid w:val="00A14FBE"/>
    <w:rsid w:val="00A213EC"/>
    <w:rsid w:val="00A22549"/>
    <w:rsid w:val="00A2433F"/>
    <w:rsid w:val="00A34E92"/>
    <w:rsid w:val="00A450F3"/>
    <w:rsid w:val="00A457A8"/>
    <w:rsid w:val="00A47E98"/>
    <w:rsid w:val="00A52D1C"/>
    <w:rsid w:val="00A571BE"/>
    <w:rsid w:val="00A7707D"/>
    <w:rsid w:val="00A806BC"/>
    <w:rsid w:val="00A86CBD"/>
    <w:rsid w:val="00A90D83"/>
    <w:rsid w:val="00A91611"/>
    <w:rsid w:val="00A92C18"/>
    <w:rsid w:val="00A93CD2"/>
    <w:rsid w:val="00AA30C3"/>
    <w:rsid w:val="00AA46C9"/>
    <w:rsid w:val="00AA53EC"/>
    <w:rsid w:val="00AB2CF9"/>
    <w:rsid w:val="00AB6B79"/>
    <w:rsid w:val="00AB6D90"/>
    <w:rsid w:val="00AC3F67"/>
    <w:rsid w:val="00AD31F1"/>
    <w:rsid w:val="00AD4FB6"/>
    <w:rsid w:val="00AE18F1"/>
    <w:rsid w:val="00AE3DFF"/>
    <w:rsid w:val="00AF129A"/>
    <w:rsid w:val="00AF3128"/>
    <w:rsid w:val="00AF53C9"/>
    <w:rsid w:val="00AF6A99"/>
    <w:rsid w:val="00B069D8"/>
    <w:rsid w:val="00B271E5"/>
    <w:rsid w:val="00B30FED"/>
    <w:rsid w:val="00B64AAE"/>
    <w:rsid w:val="00B6552A"/>
    <w:rsid w:val="00B65C9D"/>
    <w:rsid w:val="00B74F81"/>
    <w:rsid w:val="00B82E0E"/>
    <w:rsid w:val="00BB12D4"/>
    <w:rsid w:val="00BC574D"/>
    <w:rsid w:val="00BD1022"/>
    <w:rsid w:val="00BE5A7B"/>
    <w:rsid w:val="00BF63EE"/>
    <w:rsid w:val="00C003C4"/>
    <w:rsid w:val="00C01768"/>
    <w:rsid w:val="00C045D0"/>
    <w:rsid w:val="00C10D98"/>
    <w:rsid w:val="00C13B17"/>
    <w:rsid w:val="00C23331"/>
    <w:rsid w:val="00C23C72"/>
    <w:rsid w:val="00C36468"/>
    <w:rsid w:val="00C502D4"/>
    <w:rsid w:val="00C5397D"/>
    <w:rsid w:val="00C717B7"/>
    <w:rsid w:val="00C81E24"/>
    <w:rsid w:val="00C836A5"/>
    <w:rsid w:val="00C91A60"/>
    <w:rsid w:val="00CA00DD"/>
    <w:rsid w:val="00CB2B5A"/>
    <w:rsid w:val="00CB68C9"/>
    <w:rsid w:val="00CC7C5F"/>
    <w:rsid w:val="00CD0152"/>
    <w:rsid w:val="00CD4E52"/>
    <w:rsid w:val="00CE39A9"/>
    <w:rsid w:val="00CF21D2"/>
    <w:rsid w:val="00CF6AB7"/>
    <w:rsid w:val="00D13C2A"/>
    <w:rsid w:val="00D145DB"/>
    <w:rsid w:val="00D156C4"/>
    <w:rsid w:val="00D23EE5"/>
    <w:rsid w:val="00D27A39"/>
    <w:rsid w:val="00D41F06"/>
    <w:rsid w:val="00D542FF"/>
    <w:rsid w:val="00D54397"/>
    <w:rsid w:val="00D601BF"/>
    <w:rsid w:val="00D65CE8"/>
    <w:rsid w:val="00D67448"/>
    <w:rsid w:val="00D70B64"/>
    <w:rsid w:val="00D72BC2"/>
    <w:rsid w:val="00D80C42"/>
    <w:rsid w:val="00D80E3A"/>
    <w:rsid w:val="00D8512F"/>
    <w:rsid w:val="00D8695E"/>
    <w:rsid w:val="00D974C5"/>
    <w:rsid w:val="00DC001C"/>
    <w:rsid w:val="00DC04F4"/>
    <w:rsid w:val="00DD2EB3"/>
    <w:rsid w:val="00DE5109"/>
    <w:rsid w:val="00DF443B"/>
    <w:rsid w:val="00DF7CBD"/>
    <w:rsid w:val="00E129EB"/>
    <w:rsid w:val="00E1656C"/>
    <w:rsid w:val="00E21CB8"/>
    <w:rsid w:val="00E30B4D"/>
    <w:rsid w:val="00E357D3"/>
    <w:rsid w:val="00E419D9"/>
    <w:rsid w:val="00E43238"/>
    <w:rsid w:val="00E50886"/>
    <w:rsid w:val="00E518D8"/>
    <w:rsid w:val="00E55294"/>
    <w:rsid w:val="00E55F34"/>
    <w:rsid w:val="00E65C37"/>
    <w:rsid w:val="00E80830"/>
    <w:rsid w:val="00E84589"/>
    <w:rsid w:val="00E85DD2"/>
    <w:rsid w:val="00E85F73"/>
    <w:rsid w:val="00E862D7"/>
    <w:rsid w:val="00E93811"/>
    <w:rsid w:val="00E95756"/>
    <w:rsid w:val="00E95C07"/>
    <w:rsid w:val="00E964E1"/>
    <w:rsid w:val="00EB0DDC"/>
    <w:rsid w:val="00EC0A76"/>
    <w:rsid w:val="00EC65EB"/>
    <w:rsid w:val="00ED4F52"/>
    <w:rsid w:val="00ED75CA"/>
    <w:rsid w:val="00EE340B"/>
    <w:rsid w:val="00EE499D"/>
    <w:rsid w:val="00EE61DA"/>
    <w:rsid w:val="00EE649E"/>
    <w:rsid w:val="00F036FD"/>
    <w:rsid w:val="00F066DC"/>
    <w:rsid w:val="00F06E07"/>
    <w:rsid w:val="00F17718"/>
    <w:rsid w:val="00F25220"/>
    <w:rsid w:val="00F2683C"/>
    <w:rsid w:val="00F4125B"/>
    <w:rsid w:val="00F425C6"/>
    <w:rsid w:val="00F6082C"/>
    <w:rsid w:val="00F650E7"/>
    <w:rsid w:val="00F663BC"/>
    <w:rsid w:val="00F667E4"/>
    <w:rsid w:val="00F72E81"/>
    <w:rsid w:val="00F84014"/>
    <w:rsid w:val="00F94DEB"/>
    <w:rsid w:val="00F965A7"/>
    <w:rsid w:val="00FA204C"/>
    <w:rsid w:val="00FD19E2"/>
    <w:rsid w:val="00FD4F3C"/>
    <w:rsid w:val="00FD6A0D"/>
    <w:rsid w:val="00FD769B"/>
    <w:rsid w:val="00FE2E1A"/>
    <w:rsid w:val="28DB2D53"/>
    <w:rsid w:val="2FC91DCD"/>
    <w:rsid w:val="489C4AEB"/>
    <w:rsid w:val="4FED4B53"/>
    <w:rsid w:val="51A13431"/>
    <w:rsid w:val="53405885"/>
    <w:rsid w:val="54CE1B63"/>
    <w:rsid w:val="59F17153"/>
    <w:rsid w:val="5EBFE865"/>
    <w:rsid w:val="60C14A11"/>
    <w:rsid w:val="7BFB09D4"/>
    <w:rsid w:val="7C8D2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qFormat/>
    <w:uiPriority w:val="0"/>
    <w:rPr>
      <w:b/>
      <w:bCs/>
    </w:r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10">
    <w:name w:val="FollowedHyperlink"/>
    <w:basedOn w:val="9"/>
    <w:unhideWhenUsed/>
    <w:qFormat/>
    <w:uiPriority w:val="99"/>
    <w:rPr>
      <w:color w:val="800080" w:themeColor="followedHyperlink"/>
      <w:u w:val="single"/>
      <w14:textFill>
        <w14:solidFill>
          <w14:schemeClr w14:val="folHlink"/>
        </w14:solidFill>
      </w14:textFill>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Unresolved Mention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297</Words>
  <Characters>1788</Characters>
  <Lines>14</Lines>
  <Paragraphs>4</Paragraphs>
  <TotalTime>0</TotalTime>
  <ScaleCrop>false</ScaleCrop>
  <LinksUpToDate>false</LinksUpToDate>
  <CharactersWithSpaces>2031</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2024-11-05T14:39:00Z</dcterms:created>
  <dc:creator>huankai1</dc:creator>
  <cp:lastModifiedBy>a</cp:lastModifiedBy>
  <cp:lastPrinted>2019-05-14T15:26:00Z</cp:lastPrinted>
  <dcterms:modified xsi:type="dcterms:W3CDTF">2024-12-08T20:55:04Z</dcterms:modified>
  <dc:title>CRM012　金黄色葡萄球菌显色培养基说明书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EEA4FA7617ED46B397232B3D1562B7E3_13</vt:lpwstr>
  </property>
</Properties>
</file>