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firstLine="3405" w:firstLineChars="945"/>
        <w:rPr>
          <w:rFonts w:eastAsia="微软雅黑"/>
          <w:b/>
          <w:bCs/>
          <w:sz w:val="36"/>
          <w:szCs w:val="36"/>
        </w:rPr>
      </w:pPr>
      <w:bookmarkStart w:id="0" w:name="_GoBack"/>
      <w:bookmarkEnd w:id="0"/>
    </w:p>
    <w:p>
      <w:pPr>
        <w:spacing w:line="320" w:lineRule="exact"/>
        <w:ind w:firstLine="2685" w:firstLineChars="745"/>
        <w:rPr>
          <w:b/>
          <w:bCs/>
          <w:sz w:val="36"/>
          <w:szCs w:val="36"/>
        </w:rPr>
      </w:pPr>
      <w:r>
        <w:rPr>
          <w:rFonts w:hint="eastAsia" w:eastAsia="微软雅黑"/>
          <w:b/>
          <w:bCs/>
          <w:sz w:val="36"/>
          <w:szCs w:val="36"/>
        </w:rPr>
        <w:t>Fluid Thioglycollate MediumⅡ</w:t>
      </w:r>
    </w:p>
    <w:p>
      <w:pPr>
        <w:spacing w:line="320" w:lineRule="exact"/>
        <w:ind w:firstLine="1146" w:firstLineChars="545"/>
        <w:jc w:val="center"/>
        <w:rPr>
          <w:b/>
          <w:bCs/>
          <w:szCs w:val="21"/>
        </w:rPr>
      </w:pPr>
    </w:p>
    <w:tbl>
      <w:tblPr>
        <w:tblStyle w:val="13"/>
        <w:tblW w:w="952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3174"/>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rFonts w:eastAsia="微软雅黑"/>
                <w:b/>
                <w:bCs/>
                <w:szCs w:val="21"/>
              </w:rPr>
            </w:pPr>
            <w:r>
              <w:rPr>
                <w:rFonts w:eastAsia="微软雅黑"/>
                <w:b/>
                <w:bCs/>
                <w:szCs w:val="21"/>
              </w:rPr>
              <w:t>Product No.</w:t>
            </w:r>
          </w:p>
        </w:tc>
        <w:tc>
          <w:tcPr>
            <w:tcW w:w="3174" w:type="dxa"/>
          </w:tcPr>
          <w:p>
            <w:pPr>
              <w:spacing w:line="320" w:lineRule="exact"/>
              <w:jc w:val="center"/>
              <w:rPr>
                <w:rFonts w:eastAsia="微软雅黑"/>
                <w:b/>
                <w:bCs/>
                <w:szCs w:val="21"/>
              </w:rPr>
            </w:pPr>
            <w:r>
              <w:rPr>
                <w:rFonts w:eastAsia="微软雅黑"/>
                <w:b/>
                <w:bCs/>
                <w:szCs w:val="21"/>
              </w:rPr>
              <w:t>Product Category</w:t>
            </w:r>
          </w:p>
        </w:tc>
        <w:tc>
          <w:tcPr>
            <w:tcW w:w="3174" w:type="dxa"/>
          </w:tcPr>
          <w:p>
            <w:pPr>
              <w:spacing w:line="320" w:lineRule="exact"/>
              <w:jc w:val="center"/>
              <w:rPr>
                <w:rFonts w:eastAsia="微软雅黑"/>
                <w:b/>
                <w:bCs/>
                <w:szCs w:val="21"/>
              </w:rPr>
            </w:pPr>
            <w:r>
              <w:rPr>
                <w:rFonts w:eastAsia="微软雅黑"/>
                <w:b/>
                <w:bCs/>
                <w:szCs w:val="21"/>
              </w:rPr>
              <w:t>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3" w:type="dxa"/>
          </w:tcPr>
          <w:p>
            <w:pPr>
              <w:spacing w:line="320" w:lineRule="exact"/>
              <w:jc w:val="center"/>
              <w:rPr>
                <w:bCs/>
                <w:szCs w:val="21"/>
              </w:rPr>
            </w:pPr>
            <w:r>
              <w:rPr>
                <w:rFonts w:hint="eastAsia"/>
                <w:bCs/>
                <w:szCs w:val="21"/>
              </w:rPr>
              <w:t>HCM026</w:t>
            </w:r>
          </w:p>
        </w:tc>
        <w:tc>
          <w:tcPr>
            <w:tcW w:w="3174" w:type="dxa"/>
          </w:tcPr>
          <w:p>
            <w:pPr>
              <w:tabs>
                <w:tab w:val="center" w:pos="1782"/>
              </w:tabs>
              <w:spacing w:line="320" w:lineRule="exact"/>
              <w:jc w:val="center"/>
              <w:rPr>
                <w:rFonts w:eastAsia="微软雅黑"/>
                <w:bCs/>
                <w:szCs w:val="21"/>
              </w:rPr>
            </w:pPr>
            <w:r>
              <w:rPr>
                <w:rFonts w:eastAsia="微软雅黑"/>
                <w:bCs/>
                <w:szCs w:val="21"/>
              </w:rPr>
              <w:t>Dehydrated Culture Medium</w:t>
            </w:r>
          </w:p>
        </w:tc>
        <w:tc>
          <w:tcPr>
            <w:tcW w:w="3174" w:type="dxa"/>
          </w:tcPr>
          <w:p>
            <w:pPr>
              <w:spacing w:line="320" w:lineRule="exact"/>
              <w:jc w:val="center"/>
              <w:rPr>
                <w:rFonts w:eastAsia="微软雅黑"/>
                <w:bCs/>
                <w:szCs w:val="21"/>
              </w:rPr>
            </w:pPr>
            <w:r>
              <w:rPr>
                <w:kern w:val="0"/>
                <w:szCs w:val="21"/>
              </w:rPr>
              <w:t>500g/bottle</w:t>
            </w:r>
          </w:p>
        </w:tc>
      </w:tr>
    </w:tbl>
    <w:p>
      <w:pPr>
        <w:spacing w:line="320" w:lineRule="exact"/>
        <w:ind w:firstLine="105" w:firstLineChars="50"/>
        <w:rPr>
          <w:rFonts w:eastAsia="微软雅黑"/>
          <w:b/>
          <w:bCs/>
          <w:szCs w:val="21"/>
        </w:rPr>
      </w:pPr>
    </w:p>
    <w:p>
      <w:pPr>
        <w:spacing w:line="320" w:lineRule="exact"/>
        <w:rPr>
          <w:rFonts w:eastAsia="微软雅黑"/>
          <w:b/>
          <w:bCs/>
          <w:szCs w:val="21"/>
        </w:rPr>
      </w:pPr>
      <w:r>
        <w:rPr>
          <w:rFonts w:eastAsia="微软雅黑"/>
          <w:b/>
          <w:bCs/>
          <w:szCs w:val="21"/>
        </w:rPr>
        <w:t>Intended Use</w:t>
      </w:r>
    </w:p>
    <w:p>
      <w:pPr>
        <w:spacing w:line="320" w:lineRule="exact"/>
        <w:ind w:right="338" w:rightChars="161"/>
        <w:rPr>
          <w:rFonts w:eastAsia="微软雅黑"/>
          <w:bCs/>
          <w:szCs w:val="21"/>
        </w:rPr>
      </w:pPr>
      <w:r>
        <w:rPr>
          <w:kern w:val="0"/>
          <w:szCs w:val="21"/>
        </w:rPr>
        <w:t>For</w:t>
      </w:r>
      <w:r>
        <w:t xml:space="preserve"> </w:t>
      </w:r>
      <w:r>
        <w:rPr>
          <w:kern w:val="0"/>
          <w:szCs w:val="21"/>
        </w:rPr>
        <w:t>the cultivation of aerobic and anaerobic micro-aerobic and sterility testing of drugs, biological products or other samples</w:t>
      </w:r>
      <w:r>
        <w:rPr>
          <w:rFonts w:eastAsia="微软雅黑"/>
          <w:bCs/>
          <w:szCs w:val="21"/>
        </w:rPr>
        <w:t>.</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Principle and Interpretation</w:t>
      </w:r>
    </w:p>
    <w:p>
      <w:pPr>
        <w:spacing w:line="320" w:lineRule="exact"/>
        <w:rPr>
          <w:kern w:val="0"/>
          <w:szCs w:val="21"/>
        </w:rPr>
      </w:pPr>
      <w:r>
        <w:rPr>
          <w:kern w:val="0"/>
          <w:szCs w:val="21"/>
        </w:rPr>
        <w:t>Dextrose, pancreatic digest of casein, yeast extract, L-cystine provide the growth factors necessary for bacterial multiplication. L-cystine and sodium thioglycollate allows Clostridium to grow in this medium even under aerobic conditions. Also the small amount of agar used in the medium favors the growth of aerobes as well as anaerobes in the medium, even if sodium thioglycollate is deleted from the medium. Sodium thioglycollate act as a reducing agent and neutralizes the toxic effects of mercurial preservatives and peroxides formed in the medium, thereby promoting anaerobiosis, and making the medium suitable to test materials containing heavy metals. Any increase in the oxygen content is indicated by a colour change of redox indicator, resazurin to red. The small amount of agar helps in maintaining low redox potential for stabilizing the medium.</w:t>
      </w:r>
    </w:p>
    <w:p>
      <w:pPr>
        <w:spacing w:line="320" w:lineRule="exact"/>
        <w:ind w:left="90" w:leftChars="43"/>
        <w:rPr>
          <w:rFonts w:eastAsia="微软雅黑"/>
          <w:bCs/>
          <w:szCs w:val="21"/>
        </w:rPr>
      </w:pPr>
    </w:p>
    <w:p>
      <w:pPr>
        <w:spacing w:line="320" w:lineRule="exact"/>
        <w:ind w:right="338" w:rightChars="161" w:firstLine="105" w:firstLineChars="50"/>
        <w:rPr>
          <w:rFonts w:eastAsia="微软雅黑"/>
          <w:b/>
          <w:bCs/>
          <w:szCs w:val="21"/>
        </w:rPr>
      </w:pPr>
      <w:r>
        <w:rPr>
          <w:rFonts w:eastAsia="微软雅黑"/>
          <w:b/>
          <w:bCs/>
          <w:szCs w:val="21"/>
        </w:rPr>
        <w:t>Formulation</w:t>
      </w:r>
    </w:p>
    <w:tbl>
      <w:tblPr>
        <w:tblStyle w:val="13"/>
        <w:tblpPr w:leftFromText="180" w:rightFromText="180" w:vertAnchor="text" w:tblpX="15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7"/>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037" w:type="dxa"/>
            <w:shd w:val="clear" w:color="auto" w:fill="FFFFFF"/>
            <w:vAlign w:val="center"/>
          </w:tcPr>
          <w:p>
            <w:pPr>
              <w:rPr>
                <w:rFonts w:eastAsia="微软雅黑"/>
                <w:b/>
                <w:color w:val="000000"/>
                <w:szCs w:val="21"/>
              </w:rPr>
            </w:pPr>
            <w:r>
              <w:rPr>
                <w:rFonts w:eastAsia="微软雅黑"/>
                <w:b/>
                <w:color w:val="000000"/>
                <w:szCs w:val="21"/>
              </w:rPr>
              <w:t>Ingredients</w:t>
            </w:r>
          </w:p>
        </w:tc>
        <w:tc>
          <w:tcPr>
            <w:tcW w:w="3377" w:type="dxa"/>
            <w:shd w:val="clear" w:color="auto" w:fill="FFFFFF"/>
            <w:vAlign w:val="center"/>
          </w:tcPr>
          <w:p>
            <w:pPr>
              <w:jc w:val="center"/>
              <w:rPr>
                <w:rFonts w:eastAsia="微软雅黑"/>
                <w:b/>
                <w:color w:val="000000"/>
                <w:szCs w:val="21"/>
              </w:rPr>
            </w:pPr>
            <w:r>
              <w:rPr>
                <w:rFonts w:eastAsia="微软雅黑"/>
                <w:b/>
                <w:color w:val="000000"/>
                <w:szCs w:val="21"/>
              </w:rPr>
              <w:t>/liter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L-Cystine</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0.5</w:t>
            </w:r>
            <w:r>
              <w:rPr>
                <w:rFonts w:eastAsia="微软雅黑"/>
                <w:bCs/>
                <w:color w:val="000000"/>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Sodium chloride</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2.5</w:t>
            </w:r>
            <w:r>
              <w:rPr>
                <w:rFonts w:eastAsia="微软雅黑"/>
                <w:bCs/>
                <w:color w:val="000000"/>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hint="eastAsia" w:eastAsia="微软雅黑"/>
                <w:bCs/>
                <w:color w:val="000000"/>
                <w:szCs w:val="21"/>
              </w:rPr>
            </w:pPr>
            <w:r>
              <w:rPr>
                <w:rFonts w:hint="eastAsia" w:eastAsia="微软雅黑"/>
                <w:bCs/>
                <w:color w:val="000000"/>
                <w:szCs w:val="21"/>
              </w:rPr>
              <w:t>Dextrose a</w:t>
            </w:r>
            <w:r>
              <w:rPr>
                <w:rFonts w:eastAsia="微软雅黑"/>
                <w:bCs/>
                <w:color w:val="000000"/>
                <w:szCs w:val="21"/>
              </w:rPr>
              <w:t>nhydrous</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Yeast extract</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Pancreatic digest of casein</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15.0g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 xml:space="preserve">Sodium </w:t>
            </w:r>
            <w:r>
              <w:rPr>
                <w:rFonts w:eastAsia="微软雅黑"/>
                <w:bCs/>
                <w:color w:val="000000"/>
                <w:szCs w:val="21"/>
              </w:rPr>
              <w:t>thioglycollate</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0.5g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Resazurin sodium</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0.001g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6037" w:type="dxa"/>
            <w:shd w:val="clear" w:color="auto" w:fill="FFFFFF"/>
            <w:vAlign w:val="center"/>
          </w:tcPr>
          <w:p>
            <w:pPr>
              <w:rPr>
                <w:rFonts w:eastAsia="微软雅黑"/>
                <w:bCs/>
                <w:color w:val="000000"/>
                <w:szCs w:val="21"/>
              </w:rPr>
            </w:pPr>
            <w:r>
              <w:rPr>
                <w:rFonts w:hint="eastAsia" w:eastAsia="微软雅黑"/>
                <w:bCs/>
                <w:color w:val="000000"/>
                <w:szCs w:val="21"/>
              </w:rPr>
              <w:t>Agar</w:t>
            </w:r>
          </w:p>
        </w:tc>
        <w:tc>
          <w:tcPr>
            <w:tcW w:w="3377" w:type="dxa"/>
            <w:shd w:val="clear" w:color="auto" w:fill="FFFFFF"/>
            <w:vAlign w:val="center"/>
          </w:tcPr>
          <w:p>
            <w:pPr>
              <w:jc w:val="center"/>
              <w:rPr>
                <w:rFonts w:eastAsia="微软雅黑"/>
                <w:bCs/>
                <w:color w:val="000000"/>
                <w:szCs w:val="21"/>
              </w:rPr>
            </w:pPr>
            <w:r>
              <w:rPr>
                <w:rFonts w:hint="eastAsia" w:eastAsia="微软雅黑"/>
                <w:bCs/>
                <w:color w:val="000000"/>
                <w:szCs w:val="21"/>
              </w:rPr>
              <w:t>0.75g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exact"/>
        </w:trPr>
        <w:tc>
          <w:tcPr>
            <w:tcW w:w="9414" w:type="dxa"/>
            <w:gridSpan w:val="2"/>
            <w:shd w:val="clear" w:color="auto" w:fill="FFFFFF"/>
            <w:vAlign w:val="center"/>
          </w:tcPr>
          <w:p>
            <w:pPr>
              <w:rPr>
                <w:rFonts w:eastAsia="微软雅黑"/>
                <w:bCs/>
                <w:color w:val="000000"/>
                <w:szCs w:val="21"/>
              </w:rPr>
            </w:pPr>
            <w:r>
              <w:rPr>
                <w:rFonts w:eastAsia="微软雅黑"/>
                <w:bCs/>
                <w:color w:val="000000"/>
                <w:szCs w:val="21"/>
              </w:rPr>
              <w:t>pH</w:t>
            </w:r>
            <w:r>
              <w:rPr>
                <w:rFonts w:hint="eastAsia"/>
                <w:bCs/>
                <w:color w:val="000000"/>
                <w:szCs w:val="21"/>
              </w:rPr>
              <w:t>7.1</w:t>
            </w:r>
            <w:r>
              <w:rPr>
                <w:rFonts w:eastAsia="微软雅黑"/>
                <w:bCs/>
                <w:color w:val="000000"/>
                <w:szCs w:val="21"/>
              </w:rPr>
              <w:t>±0.2 at 25°C</w:t>
            </w:r>
          </w:p>
        </w:tc>
      </w:tr>
    </w:tbl>
    <w:p>
      <w:pPr>
        <w:spacing w:line="320" w:lineRule="exact"/>
        <w:rPr>
          <w:b/>
          <w:bCs/>
          <w:szCs w:val="21"/>
        </w:rPr>
      </w:pPr>
    </w:p>
    <w:p>
      <w:pPr>
        <w:spacing w:line="320" w:lineRule="exact"/>
        <w:rPr>
          <w:b/>
          <w:bCs/>
          <w:szCs w:val="21"/>
        </w:rPr>
      </w:pPr>
      <w:r>
        <w:rPr>
          <w:rFonts w:eastAsia="微软雅黑"/>
          <w:b/>
          <w:bCs/>
          <w:szCs w:val="21"/>
        </w:rPr>
        <w:t>Preparation</w:t>
      </w:r>
    </w:p>
    <w:p>
      <w:pPr>
        <w:autoSpaceDE w:val="0"/>
        <w:autoSpaceDN w:val="0"/>
        <w:adjustRightInd w:val="0"/>
        <w:jc w:val="left"/>
        <w:rPr>
          <w:kern w:val="0"/>
          <w:szCs w:val="21"/>
        </w:rPr>
      </w:pPr>
      <w:r>
        <w:rPr>
          <w:rFonts w:hint="eastAsia"/>
          <w:kern w:val="0"/>
          <w:szCs w:val="21"/>
        </w:rPr>
        <w:t>Suspend 29.3g in 1 L of distilled or deionized water ,heated to boiling stirring until completely dissolved, dispensing into tubes, autoclave at 121 ℃ for 15min. If more than 1/3 of  the medium is pink, reheat(100℃) it before use to drive off dissolved oxy</w:t>
      </w:r>
      <w:r>
        <w:rPr>
          <w:kern w:val="0"/>
          <w:szCs w:val="21"/>
        </w:rPr>
        <w:t>gen. If all the medium is pink, do not use.</w:t>
      </w: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p>
    <w:p>
      <w:pPr>
        <w:spacing w:line="320" w:lineRule="exact"/>
        <w:ind w:right="338" w:rightChars="161"/>
        <w:rPr>
          <w:rFonts w:eastAsia="微软雅黑"/>
          <w:b/>
          <w:bCs/>
          <w:szCs w:val="21"/>
        </w:rPr>
      </w:pPr>
      <w:r>
        <w:rPr>
          <w:rFonts w:eastAsia="微软雅黑"/>
          <w:b/>
          <w:bCs/>
          <w:szCs w:val="21"/>
        </w:rPr>
        <w:t>Quality Control</w:t>
      </w:r>
    </w:p>
    <w:p>
      <w:pPr>
        <w:spacing w:line="320" w:lineRule="exact"/>
        <w:jc w:val="left"/>
        <w:rPr>
          <w:szCs w:val="21"/>
        </w:rPr>
      </w:pPr>
      <w:r>
        <w:rPr>
          <w:rFonts w:eastAsia="微软雅黑"/>
          <w:szCs w:val="21"/>
        </w:rPr>
        <w:t xml:space="preserve">Cultural characteristics observed after an incubation at </w:t>
      </w:r>
      <w:r>
        <w:rPr>
          <w:rFonts w:hint="eastAsia"/>
          <w:szCs w:val="21"/>
        </w:rPr>
        <w:t>35</w:t>
      </w:r>
      <w:r>
        <w:rPr>
          <w:rFonts w:eastAsia="微软雅黑"/>
          <w:szCs w:val="21"/>
        </w:rPr>
        <w:t>-</w:t>
      </w:r>
      <w:r>
        <w:rPr>
          <w:rFonts w:hint="eastAsia"/>
          <w:szCs w:val="21"/>
        </w:rPr>
        <w:t>37</w:t>
      </w:r>
      <w:r>
        <w:rPr>
          <w:rFonts w:eastAsia="微软雅黑"/>
          <w:szCs w:val="21"/>
        </w:rPr>
        <w:t xml:space="preserve">°C for </w:t>
      </w:r>
      <w:r>
        <w:rPr>
          <w:rFonts w:hint="eastAsia"/>
          <w:szCs w:val="21"/>
        </w:rPr>
        <w:t>24h</w:t>
      </w:r>
    </w:p>
    <w:tbl>
      <w:tblPr>
        <w:tblStyle w:val="13"/>
        <w:tblpPr w:leftFromText="180" w:rightFromText="180" w:vertAnchor="text" w:horzAnchor="margin" w:tblpX="250" w:tblpY="55"/>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3969"/>
      </w:tblGrid>
      <w:tr>
        <w:trPr>
          <w:trHeight w:val="489" w:hRule="atLeast"/>
        </w:trPr>
        <w:tc>
          <w:tcPr>
            <w:tcW w:w="4077" w:type="dxa"/>
            <w:shd w:val="clear" w:color="auto" w:fill="FFFFFF"/>
            <w:vAlign w:val="center"/>
          </w:tcPr>
          <w:p>
            <w:pPr>
              <w:spacing w:line="320" w:lineRule="exact"/>
              <w:jc w:val="center"/>
              <w:rPr>
                <w:rFonts w:eastAsia="微软雅黑"/>
                <w:b/>
                <w:bCs/>
                <w:color w:val="000000" w:themeColor="text1"/>
                <w:sz w:val="18"/>
                <w:szCs w:val="18"/>
                <w14:textFill>
                  <w14:solidFill>
                    <w14:schemeClr w14:val="tx1"/>
                  </w14:solidFill>
                </w14:textFill>
              </w:rPr>
            </w:pPr>
            <w:r>
              <w:rPr>
                <w:rFonts w:eastAsia="微软雅黑"/>
                <w:b/>
                <w:bCs/>
                <w:color w:val="000000" w:themeColor="text1"/>
                <w:sz w:val="18"/>
                <w:szCs w:val="18"/>
                <w14:textFill>
                  <w14:solidFill>
                    <w14:schemeClr w14:val="tx1"/>
                  </w14:solidFill>
                </w14:textFill>
              </w:rPr>
              <w:t>Quality control strains</w:t>
            </w:r>
          </w:p>
        </w:tc>
        <w:tc>
          <w:tcPr>
            <w:tcW w:w="3969" w:type="dxa"/>
            <w:shd w:val="clear" w:color="auto" w:fill="FFFFFF"/>
            <w:vAlign w:val="center"/>
          </w:tcPr>
          <w:p>
            <w:pPr>
              <w:spacing w:line="320" w:lineRule="exact"/>
              <w:jc w:val="center"/>
              <w:rPr>
                <w:rFonts w:eastAsia="微软雅黑"/>
                <w:b/>
                <w:bCs/>
                <w:color w:val="000000"/>
                <w:sz w:val="18"/>
                <w:szCs w:val="18"/>
              </w:rPr>
            </w:pPr>
            <w:r>
              <w:rPr>
                <w:rFonts w:eastAsia="微软雅黑"/>
                <w:b/>
                <w:bCs/>
                <w:color w:val="000000"/>
                <w:sz w:val="18"/>
                <w:szCs w:val="18"/>
              </w:rPr>
              <w:t>Growth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077" w:type="dxa"/>
            <w:shd w:val="clear" w:color="auto" w:fill="FFFFFF"/>
            <w:vAlign w:val="center"/>
          </w:tcPr>
          <w:p>
            <w:pPr>
              <w:spacing w:line="320" w:lineRule="exact"/>
              <w:jc w:val="center"/>
              <w:rPr>
                <w:rFonts w:eastAsia="微软雅黑"/>
                <w:i/>
                <w:color w:val="000000" w:themeColor="text1"/>
                <w:sz w:val="18"/>
                <w:szCs w:val="18"/>
                <w14:textFill>
                  <w14:solidFill>
                    <w14:schemeClr w14:val="tx1"/>
                  </w14:solidFill>
                </w14:textFill>
              </w:rPr>
            </w:pPr>
            <w:r>
              <w:rPr>
                <w:rFonts w:eastAsia="微软雅黑"/>
                <w:i/>
                <w:iCs/>
                <w:color w:val="000000" w:themeColor="text1"/>
                <w:sz w:val="18"/>
                <w:szCs w:val="18"/>
                <w:shd w:val="clear" w:color="auto" w:fill="FFFFFF"/>
                <w14:textFill>
                  <w14:solidFill>
                    <w14:schemeClr w14:val="tx1"/>
                  </w14:solidFill>
                </w14:textFill>
              </w:rPr>
              <w:t xml:space="preserve">Staphylococcus aureus  </w:t>
            </w:r>
            <w:r>
              <w:rPr>
                <w:rFonts w:eastAsia="微软雅黑"/>
                <w:iCs/>
                <w:color w:val="000000" w:themeColor="text1"/>
                <w:sz w:val="18"/>
                <w:szCs w:val="18"/>
                <w:shd w:val="clear" w:color="auto" w:fill="FFFFFF"/>
                <w14:textFill>
                  <w14:solidFill>
                    <w14:schemeClr w14:val="tx1"/>
                  </w14:solidFill>
                </w14:textFill>
              </w:rPr>
              <w:t>ATCC6538</w:t>
            </w:r>
          </w:p>
        </w:tc>
        <w:tc>
          <w:tcPr>
            <w:tcW w:w="3969" w:type="dxa"/>
            <w:vMerge w:val="restart"/>
            <w:shd w:val="clear" w:color="auto" w:fill="FFFFFF"/>
            <w:vAlign w:val="center"/>
          </w:tcPr>
          <w:p>
            <w:pPr>
              <w:spacing w:line="320" w:lineRule="exact"/>
              <w:jc w:val="center"/>
              <w:rPr>
                <w:rFonts w:eastAsia="微软雅黑"/>
                <w:color w:val="000000" w:themeColor="text1"/>
                <w:sz w:val="18"/>
                <w:szCs w:val="18"/>
                <w14:textFill>
                  <w14:solidFill>
                    <w14:schemeClr w14:val="tx1"/>
                  </w14:solidFill>
                </w14:textFill>
              </w:rPr>
            </w:pPr>
            <w:r>
              <w:rPr>
                <w:rFonts w:eastAsia="微软雅黑"/>
                <w:color w:val="000000"/>
                <w:sz w:val="18"/>
                <w:szCs w:val="18"/>
              </w:rPr>
              <w:t>Good ,broth turbid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4077" w:type="dxa"/>
            <w:shd w:val="clear" w:color="auto" w:fill="FFFFFF"/>
            <w:vAlign w:val="center"/>
          </w:tcPr>
          <w:p>
            <w:pPr>
              <w:spacing w:line="320" w:lineRule="exact"/>
              <w:jc w:val="center"/>
              <w:rPr>
                <w:rFonts w:eastAsia="微软雅黑"/>
                <w:color w:val="000000" w:themeColor="text1"/>
                <w:sz w:val="18"/>
                <w:szCs w:val="18"/>
                <w14:textFill>
                  <w14:solidFill>
                    <w14:schemeClr w14:val="tx1"/>
                  </w14:solidFill>
                </w14:textFill>
              </w:rPr>
            </w:pPr>
            <w:r>
              <w:rPr>
                <w:rFonts w:eastAsia="微软雅黑"/>
                <w:i/>
                <w:iCs/>
                <w:color w:val="000000" w:themeColor="text1"/>
                <w:sz w:val="18"/>
                <w:szCs w:val="18"/>
                <w:shd w:val="clear" w:color="auto" w:fill="FFFFFF"/>
                <w14:textFill>
                  <w14:solidFill>
                    <w14:schemeClr w14:val="tx1"/>
                  </w14:solidFill>
                </w14:textFill>
              </w:rPr>
              <w:t xml:space="preserve">Pseudomonas aeruginosa </w:t>
            </w:r>
            <w:r>
              <w:rPr>
                <w:rFonts w:eastAsia="微软雅黑"/>
                <w:iCs/>
                <w:color w:val="000000" w:themeColor="text1"/>
                <w:sz w:val="18"/>
                <w:szCs w:val="18"/>
                <w:shd w:val="clear" w:color="auto" w:fill="FFFFFF"/>
                <w14:textFill>
                  <w14:solidFill>
                    <w14:schemeClr w14:val="tx1"/>
                  </w14:solidFill>
                </w14:textFill>
              </w:rPr>
              <w:t>ATCC9027</w:t>
            </w:r>
          </w:p>
        </w:tc>
        <w:tc>
          <w:tcPr>
            <w:tcW w:w="3969" w:type="dxa"/>
            <w:vMerge w:val="continue"/>
            <w:shd w:val="clear" w:color="auto" w:fill="FFFFFF"/>
            <w:vAlign w:val="center"/>
          </w:tcPr>
          <w:p>
            <w:pPr>
              <w:spacing w:line="320" w:lineRule="exact"/>
              <w:jc w:val="center"/>
              <w:rPr>
                <w:rFonts w:eastAsia="微软雅黑"/>
                <w:color w:val="000000" w:themeColor="text1"/>
                <w:sz w:val="18"/>
                <w:szCs w:val="18"/>
                <w14:textFill>
                  <w14:solidFill>
                    <w14:schemeClr w14:val="tx1"/>
                  </w14:solidFill>
                </w14:textFill>
              </w:rPr>
            </w:pPr>
          </w:p>
        </w:tc>
      </w:tr>
      <w:tr>
        <w:trPr>
          <w:trHeight w:val="255" w:hRule="atLeast"/>
        </w:trPr>
        <w:tc>
          <w:tcPr>
            <w:tcW w:w="4077" w:type="dxa"/>
            <w:shd w:val="clear" w:color="auto" w:fill="FFFFFF"/>
            <w:vAlign w:val="center"/>
          </w:tcPr>
          <w:p>
            <w:pPr>
              <w:spacing w:line="320" w:lineRule="exact"/>
              <w:jc w:val="center"/>
              <w:rPr>
                <w:rFonts w:eastAsia="微软雅黑"/>
                <w:color w:val="000000" w:themeColor="text1"/>
                <w:sz w:val="18"/>
                <w:szCs w:val="18"/>
                <w14:textFill>
                  <w14:solidFill>
                    <w14:schemeClr w14:val="tx1"/>
                  </w14:solidFill>
                </w14:textFill>
              </w:rPr>
            </w:pPr>
            <w:r>
              <w:rPr>
                <w:rFonts w:eastAsia="微软雅黑"/>
                <w:i/>
                <w:color w:val="000000" w:themeColor="text1"/>
                <w:sz w:val="18"/>
                <w:szCs w:val="18"/>
                <w14:textFill>
                  <w14:solidFill>
                    <w14:schemeClr w14:val="tx1"/>
                  </w14:solidFill>
                </w14:textFill>
              </w:rPr>
              <w:t>Clostridium sporogenes</w:t>
            </w:r>
            <w:r>
              <w:rPr>
                <w:rFonts w:eastAsia="微软雅黑"/>
                <w:color w:val="000000" w:themeColor="text1"/>
                <w:sz w:val="18"/>
                <w:szCs w:val="18"/>
                <w14:textFill>
                  <w14:solidFill>
                    <w14:schemeClr w14:val="tx1"/>
                  </w14:solidFill>
                </w14:textFill>
              </w:rPr>
              <w:t xml:space="preserve">  ATCC19404</w:t>
            </w:r>
          </w:p>
        </w:tc>
        <w:tc>
          <w:tcPr>
            <w:tcW w:w="3969" w:type="dxa"/>
            <w:vMerge w:val="continue"/>
            <w:shd w:val="clear" w:color="auto" w:fill="FFFFFF"/>
            <w:vAlign w:val="center"/>
          </w:tcPr>
          <w:p>
            <w:pPr>
              <w:spacing w:line="320" w:lineRule="exact"/>
              <w:jc w:val="center"/>
              <w:rPr>
                <w:rFonts w:eastAsia="微软雅黑"/>
                <w:color w:val="000000"/>
                <w:sz w:val="18"/>
                <w:szCs w:val="18"/>
              </w:rPr>
            </w:pPr>
          </w:p>
        </w:tc>
      </w:tr>
    </w:tbl>
    <w:p>
      <w:pPr>
        <w:spacing w:line="320" w:lineRule="exact"/>
        <w:rPr>
          <w:b/>
          <w:bCs/>
          <w:szCs w:val="21"/>
        </w:rPr>
      </w:pPr>
    </w:p>
    <w:p>
      <w:pPr>
        <w:spacing w:line="320" w:lineRule="exact"/>
        <w:rPr>
          <w:b/>
          <w:bCs/>
          <w:szCs w:val="21"/>
        </w:rPr>
      </w:pPr>
    </w:p>
    <w:p>
      <w:pPr>
        <w:spacing w:line="320" w:lineRule="exact"/>
        <w:rPr>
          <w:b/>
          <w:bCs/>
          <w:szCs w:val="21"/>
        </w:rPr>
      </w:pPr>
    </w:p>
    <w:p>
      <w:pPr>
        <w:spacing w:line="320" w:lineRule="exact"/>
        <w:rPr>
          <w:b/>
          <w:bCs/>
          <w:szCs w:val="21"/>
        </w:rPr>
      </w:pPr>
    </w:p>
    <w:p>
      <w:pPr>
        <w:spacing w:line="320" w:lineRule="exact"/>
        <w:rPr>
          <w:b/>
          <w:bCs/>
          <w:szCs w:val="21"/>
        </w:rPr>
      </w:pPr>
    </w:p>
    <w:p>
      <w:pPr>
        <w:spacing w:line="320" w:lineRule="exact"/>
        <w:rPr>
          <w:b/>
          <w:bCs/>
          <w:szCs w:val="21"/>
        </w:rPr>
      </w:pPr>
    </w:p>
    <w:p>
      <w:pPr>
        <w:spacing w:line="320" w:lineRule="exact"/>
        <w:ind w:firstLine="105" w:firstLineChars="50"/>
        <w:rPr>
          <w:rFonts w:eastAsia="微软雅黑"/>
          <w:b/>
          <w:bCs/>
          <w:szCs w:val="21"/>
        </w:rPr>
      </w:pPr>
      <w:r>
        <w:rPr>
          <w:rFonts w:eastAsia="微软雅黑"/>
          <w:b/>
          <w:bCs/>
          <w:szCs w:val="21"/>
        </w:rPr>
        <w:t>Storage and Shelf Life</w:t>
      </w:r>
    </w:p>
    <w:p>
      <w:pPr>
        <w:spacing w:line="320" w:lineRule="exact"/>
        <w:ind w:right="985" w:rightChars="469" w:firstLine="105" w:firstLineChars="50"/>
        <w:rPr>
          <w:rFonts w:eastAsia="微软雅黑"/>
          <w:szCs w:val="21"/>
        </w:rPr>
      </w:pPr>
      <w:r>
        <w:rPr>
          <w:rFonts w:eastAsia="微软雅黑"/>
          <w:szCs w:val="21"/>
        </w:rPr>
        <w:t>2-30℃，Keep container tightly closed, avoid direct sunlight.</w:t>
      </w:r>
    </w:p>
    <w:p>
      <w:pPr>
        <w:spacing w:line="320" w:lineRule="exact"/>
        <w:ind w:right="985" w:rightChars="469" w:firstLine="105" w:firstLineChars="50"/>
        <w:rPr>
          <w:rFonts w:eastAsia="微软雅黑"/>
          <w:szCs w:val="21"/>
        </w:rPr>
      </w:pPr>
      <w:r>
        <w:rPr>
          <w:rFonts w:eastAsia="微软雅黑"/>
          <w:szCs w:val="21"/>
        </w:rPr>
        <w:t>Use before expiry date on the label.</w:t>
      </w:r>
    </w:p>
    <w:p>
      <w:pPr>
        <w:spacing w:line="320" w:lineRule="exact"/>
        <w:ind w:right="985" w:rightChars="469"/>
        <w:rPr>
          <w:rFonts w:eastAsia="微软雅黑"/>
          <w:b/>
          <w:bCs/>
          <w:szCs w:val="21"/>
        </w:rPr>
      </w:pPr>
    </w:p>
    <w:p>
      <w:pPr>
        <w:spacing w:line="320" w:lineRule="exact"/>
        <w:ind w:right="985" w:rightChars="469"/>
        <w:rPr>
          <w:rFonts w:eastAsia="微软雅黑"/>
          <w:b/>
          <w:bCs/>
          <w:szCs w:val="21"/>
        </w:rPr>
      </w:pPr>
      <w:r>
        <w:rPr>
          <w:rFonts w:eastAsia="微软雅黑"/>
          <w:b/>
          <w:bCs/>
          <w:szCs w:val="21"/>
        </w:rPr>
        <w:t xml:space="preserve"> Precautions</w:t>
      </w:r>
    </w:p>
    <w:p>
      <w:pPr>
        <w:spacing w:line="320" w:lineRule="exact"/>
        <w:ind w:firstLine="105" w:firstLineChars="50"/>
        <w:rPr>
          <w:rFonts w:eastAsia="微软雅黑"/>
          <w:szCs w:val="21"/>
        </w:rPr>
      </w:pPr>
      <w:r>
        <w:rPr>
          <w:rFonts w:eastAsia="微软雅黑"/>
          <w:szCs w:val="21"/>
        </w:rPr>
        <w:t>1. When weighing the dehydrated medium, please wear masks to avoid causing respiratory system discomfort</w:t>
      </w:r>
    </w:p>
    <w:p>
      <w:pPr>
        <w:spacing w:line="320" w:lineRule="exact"/>
        <w:ind w:firstLine="105" w:firstLineChars="50"/>
        <w:rPr>
          <w:rFonts w:eastAsia="微软雅黑"/>
          <w:szCs w:val="21"/>
        </w:rPr>
      </w:pPr>
      <w:r>
        <w:rPr>
          <w:rFonts w:eastAsia="微软雅黑"/>
          <w:szCs w:val="21"/>
        </w:rPr>
        <w:t>2. Keep container tightly closed after using to prevent clumping.</w:t>
      </w:r>
    </w:p>
    <w:p>
      <w:pPr>
        <w:spacing w:line="320" w:lineRule="exact"/>
        <w:ind w:firstLine="105" w:firstLineChars="50"/>
        <w:rPr>
          <w:rFonts w:eastAsia="微软雅黑"/>
          <w:b/>
          <w:bCs/>
          <w:szCs w:val="21"/>
        </w:rPr>
      </w:pPr>
    </w:p>
    <w:p>
      <w:pPr>
        <w:spacing w:line="320" w:lineRule="exact"/>
        <w:ind w:firstLine="105" w:firstLineChars="50"/>
        <w:rPr>
          <w:rFonts w:eastAsia="微软雅黑"/>
          <w:b/>
          <w:bCs/>
          <w:szCs w:val="21"/>
        </w:rPr>
      </w:pPr>
      <w:r>
        <w:rPr>
          <w:rFonts w:eastAsia="微软雅黑"/>
          <w:b/>
          <w:bCs/>
          <w:szCs w:val="21"/>
        </w:rPr>
        <w:t>Waste Disposal</w:t>
      </w:r>
    </w:p>
    <w:p>
      <w:pPr>
        <w:spacing w:line="320" w:lineRule="exact"/>
        <w:ind w:right="985" w:rightChars="469" w:firstLine="105" w:firstLineChars="50"/>
        <w:rPr>
          <w:rFonts w:eastAsia="微软雅黑"/>
          <w:szCs w:val="21"/>
        </w:rPr>
      </w:pPr>
      <w:r>
        <w:rPr>
          <w:rFonts w:eastAsia="微软雅黑"/>
          <w:szCs w:val="21"/>
        </w:rPr>
        <w:t>Microbiological contamination was disposed by autoclaving at 121°C for 30 minutes.</w:t>
      </w:r>
    </w:p>
    <w:p>
      <w:pPr>
        <w:spacing w:line="320" w:lineRule="exact"/>
        <w:ind w:right="985" w:rightChars="469"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 xml:space="preserve">Revision </w:t>
      </w:r>
    </w:p>
    <w:p>
      <w:pPr>
        <w:spacing w:line="320" w:lineRule="exact"/>
        <w:ind w:firstLine="105" w:firstLineChars="50"/>
        <w:rPr>
          <w:szCs w:val="21"/>
        </w:rPr>
      </w:pPr>
      <w:r>
        <w:rPr>
          <w:rFonts w:eastAsia="微软雅黑"/>
          <w:szCs w:val="21"/>
        </w:rPr>
        <w:t xml:space="preserve">On </w:t>
      </w:r>
      <w:r>
        <w:rPr>
          <w:rFonts w:hint="eastAsia"/>
          <w:szCs w:val="21"/>
        </w:rPr>
        <w:t>June</w:t>
      </w:r>
      <w:r>
        <w:rPr>
          <w:rFonts w:eastAsia="微软雅黑"/>
          <w:szCs w:val="21"/>
        </w:rPr>
        <w:t xml:space="preserve"> 14, 20</w:t>
      </w:r>
      <w:r>
        <w:rPr>
          <w:rFonts w:hint="eastAsia"/>
          <w:szCs w:val="21"/>
        </w:rPr>
        <w:t>24</w:t>
      </w:r>
    </w:p>
    <w:p>
      <w:pPr>
        <w:spacing w:line="320" w:lineRule="exact"/>
        <w:ind w:firstLine="105" w:firstLineChars="50"/>
        <w:rPr>
          <w:rFonts w:eastAsia="微软雅黑"/>
          <w:szCs w:val="21"/>
        </w:rPr>
      </w:pPr>
    </w:p>
    <w:p>
      <w:pPr>
        <w:spacing w:line="320" w:lineRule="exact"/>
        <w:ind w:firstLine="105" w:firstLineChars="50"/>
        <w:rPr>
          <w:rFonts w:eastAsia="微软雅黑"/>
          <w:b/>
          <w:bCs/>
          <w:szCs w:val="21"/>
        </w:rPr>
      </w:pPr>
      <w:r>
        <w:rPr>
          <w:rFonts w:eastAsia="微软雅黑"/>
          <w:b/>
          <w:bCs/>
          <w:szCs w:val="21"/>
        </w:rPr>
        <w:t>References</w:t>
      </w:r>
    </w:p>
    <w:p>
      <w:pPr>
        <w:spacing w:line="320" w:lineRule="exact"/>
        <w:ind w:left="90" w:leftChars="43"/>
        <w:rPr>
          <w:rFonts w:eastAsia="微软雅黑"/>
          <w:szCs w:val="21"/>
        </w:rPr>
      </w:pPr>
      <w:r>
        <w:rPr>
          <w:rFonts w:hint="eastAsia" w:eastAsia="微软雅黑"/>
          <w:szCs w:val="21"/>
        </w:rPr>
        <w:t>USP</w:t>
      </w:r>
      <w:r>
        <w:rPr>
          <w:rFonts w:eastAsia="微软雅黑"/>
          <w:szCs w:val="21"/>
        </w:rPr>
        <w:t>.</w:t>
      </w:r>
    </w:p>
    <w:p>
      <w:pPr>
        <w:spacing w:line="320" w:lineRule="exact"/>
        <w:ind w:left="90" w:leftChars="43"/>
        <w:rPr>
          <w:rFonts w:eastAsia="微软雅黑"/>
          <w:szCs w:val="21"/>
        </w:rPr>
      </w:pPr>
      <w:r>
        <w:rPr>
          <w:rFonts w:hint="eastAsia" w:eastAsia="微软雅黑"/>
          <w:szCs w:val="21"/>
        </w:rPr>
        <w:t>EP.</w:t>
      </w:r>
    </w:p>
    <w:p>
      <w:pPr>
        <w:autoSpaceDE w:val="0"/>
        <w:autoSpaceDN w:val="0"/>
        <w:adjustRightInd w:val="0"/>
        <w:ind w:firstLine="105" w:firstLineChars="50"/>
        <w:jc w:val="left"/>
        <w:rPr>
          <w:rFonts w:eastAsia="微软雅黑"/>
          <w:bCs/>
          <w:szCs w:val="21"/>
        </w:rPr>
      </w:pPr>
    </w:p>
    <w:p>
      <w:pPr>
        <w:spacing w:line="320" w:lineRule="exact"/>
        <w:ind w:firstLine="1155" w:firstLineChars="550"/>
        <w:rPr>
          <w:rFonts w:hint="eastAsia"/>
        </w:rPr>
      </w:pPr>
    </w:p>
    <w:sectPr>
      <w:headerReference r:id="rId3" w:type="default"/>
      <w:footerReference r:id="rId4" w:type="default"/>
      <w:pgSz w:w="11906" w:h="16838"/>
      <w:pgMar w:top="619" w:right="849" w:bottom="1800" w:left="1109" w:header="562" w:footer="56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Times New Roman Bold">
    <w:panose1 w:val="02020803070505020304"/>
    <w:charset w:val="00"/>
    <w:family w:val="auto"/>
    <w:pitch w:val="default"/>
    <w:sig w:usb0="E0002AEF" w:usb1="C0007841" w:usb2="00000009" w:usb3="00000000" w:csb0="400001FF" w:csb1="FFFF0000"/>
  </w:font>
  <w:font w:name="Verdana">
    <w:panose1 w:val="020B0604030504040204"/>
    <w:charset w:val="00"/>
    <w:family w:val="auto"/>
    <w:pitch w:val="default"/>
    <w:sig w:usb0="A10006FF" w:usb1="4000205B" w:usb2="00000010" w:usb3="00000000" w:csb0="2000019F" w:csb1="00000000"/>
  </w:font>
  <w:font w:name="Arial">
    <w:panose1 w:val="020B0704020202020204"/>
    <w:charset w:val="00"/>
    <w:family w:val="swiss"/>
    <w:pitch w:val="default"/>
    <w:sig w:usb0="E0002AFF" w:usb1="C0007843" w:usb2="00000009" w:usb3="00000000" w:csb0="400001FF" w:csb1="FFFF0000"/>
  </w:font>
  <w:font w:name="Microsoft YaHei">
    <w:altName w:val="汉仪旗黑"/>
    <w:panose1 w:val="020B0503020204020204"/>
    <w:charset w:val="86"/>
    <w:family w:val="swiss"/>
    <w:pitch w:val="default"/>
    <w:sig w:usb0="00000000" w:usb1="00000000" w:usb2="00000016" w:usb3="00000000" w:csb0="0004001F" w:csb1="00000000"/>
  </w:font>
  <w:font w:name="DengXian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b/>
        <w:bCs/>
        <w:sz w:val="24"/>
        <w:szCs w:val="24"/>
      </w:rPr>
      <w:drawing>
        <wp:inline distT="0" distB="0" distL="114300" distR="114300">
          <wp:extent cx="6286500" cy="757555"/>
          <wp:effectExtent l="0" t="0" r="12700" b="4445"/>
          <wp:docPr id="3" name="图片 3" descr="英文标头-模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英文标头-模板-2"/>
                  <pic:cNvPicPr>
                    <a:picLocks noChangeAspect="1"/>
                  </pic:cNvPicPr>
                </pic:nvPicPr>
                <pic:blipFill>
                  <a:blip r:embed="rId1"/>
                  <a:stretch>
                    <a:fillRect/>
                  </a:stretch>
                </pic:blipFill>
                <pic:spPr>
                  <a:xfrm>
                    <a:off x="0" y="0"/>
                    <a:ext cx="6286500" cy="757555"/>
                  </a:xfrm>
                  <a:prstGeom prst="rect">
                    <a:avLst/>
                  </a:prstGeom>
                </pic:spPr>
              </pic:pic>
            </a:graphicData>
          </a:graphic>
        </wp:inline>
      </w:drawing>
    </w:r>
    <w:sdt>
      <w:sdtPr>
        <w:id w:val="250395305"/>
      </w:sdtPr>
      <w:sdtContent>
        <w:r>
          <w:rPr>
            <w:lang w:val="zh-CN"/>
          </w:rPr>
          <w:t xml:space="preserve"> </w:t>
        </w:r>
        <w:r>
          <w:rPr>
            <w:rFonts w:hint="eastAsia"/>
            <w:lang w:val="zh-CN"/>
          </w:rPr>
          <w:t xml:space="preserve">Page </w:t>
        </w: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1</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hint="eastAsia" w:ascii="Microsoft YaHei" w:hAnsi="Microsoft YaHei" w:eastAsia="Microsoft YaHei" w:cs="Microsoft YaHei"/>
        <w:b/>
        <w:bCs/>
        <w:sz w:val="24"/>
        <w:szCs w:val="24"/>
      </w:rPr>
      <w:drawing>
        <wp:anchor distT="0" distB="0" distL="114300" distR="114300" simplePos="0" relativeHeight="251658240" behindDoc="0" locked="0" layoutInCell="1" allowOverlap="1">
          <wp:simplePos x="0" y="0"/>
          <wp:positionH relativeFrom="column">
            <wp:posOffset>4771390</wp:posOffset>
          </wp:positionH>
          <wp:positionV relativeFrom="paragraph">
            <wp:posOffset>81915</wp:posOffset>
          </wp:positionV>
          <wp:extent cx="1383665" cy="702310"/>
          <wp:effectExtent l="0" t="0" r="13335" b="8890"/>
          <wp:wrapNone/>
          <wp:docPr id="2" name="图片 2" descr="英文标头-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文标头-模板"/>
                  <pic:cNvPicPr>
                    <a:picLocks noChangeAspect="1"/>
                  </pic:cNvPicPr>
                </pic:nvPicPr>
                <pic:blipFill>
                  <a:blip r:embed="rId1"/>
                  <a:srcRect l="74440" t="17233" r="9076" b="29517"/>
                  <a:stretch>
                    <a:fillRect/>
                  </a:stretch>
                </pic:blipFill>
                <pic:spPr>
                  <a:xfrm>
                    <a:off x="0" y="0"/>
                    <a:ext cx="1383665" cy="702310"/>
                  </a:xfrm>
                  <a:prstGeom prst="rect">
                    <a:avLst/>
                  </a:prstGeom>
                </pic:spPr>
              </pic:pic>
            </a:graphicData>
          </a:graphic>
        </wp:anchor>
      </w:drawing>
    </w:r>
    <w:r>
      <w:rPr>
        <w:rFonts w:hint="eastAsia"/>
      </w:rPr>
      <w:drawing>
        <wp:inline distT="0" distB="0" distL="114300" distR="114300">
          <wp:extent cx="6052185" cy="1014730"/>
          <wp:effectExtent l="0" t="0" r="5715" b="1270"/>
          <wp:docPr id="204810207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02076" name="图片 1" descr="1"/>
                  <pic:cNvPicPr>
                    <a:picLocks noChangeAspect="1"/>
                  </pic:cNvPicPr>
                </pic:nvPicPr>
                <pic:blipFill>
                  <a:blip r:embed="rId2"/>
                  <a:stretch>
                    <a:fillRect/>
                  </a:stretch>
                </pic:blipFill>
                <pic:spPr>
                  <a:xfrm>
                    <a:off x="0" y="0"/>
                    <a:ext cx="6052185" cy="1014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iZDNiNzBiNmZlZTgxNTE0YTY0NWVjN2U0NThiNmQifQ=="/>
  </w:docVars>
  <w:rsids>
    <w:rsidRoot w:val="00172A27"/>
    <w:rsid w:val="00001314"/>
    <w:rsid w:val="00002C48"/>
    <w:rsid w:val="00004D14"/>
    <w:rsid w:val="00005055"/>
    <w:rsid w:val="0000686F"/>
    <w:rsid w:val="00010318"/>
    <w:rsid w:val="0001079E"/>
    <w:rsid w:val="000233A7"/>
    <w:rsid w:val="00024C64"/>
    <w:rsid w:val="00026A4C"/>
    <w:rsid w:val="00034C0E"/>
    <w:rsid w:val="000362ED"/>
    <w:rsid w:val="00051FEE"/>
    <w:rsid w:val="000544AF"/>
    <w:rsid w:val="00061CD2"/>
    <w:rsid w:val="00070DE1"/>
    <w:rsid w:val="00072540"/>
    <w:rsid w:val="0008586B"/>
    <w:rsid w:val="00085AB9"/>
    <w:rsid w:val="0008708E"/>
    <w:rsid w:val="00087ED5"/>
    <w:rsid w:val="000A498E"/>
    <w:rsid w:val="000B2027"/>
    <w:rsid w:val="000B6E42"/>
    <w:rsid w:val="000C614C"/>
    <w:rsid w:val="000D433F"/>
    <w:rsid w:val="000D767E"/>
    <w:rsid w:val="00101019"/>
    <w:rsid w:val="00101159"/>
    <w:rsid w:val="00101BA8"/>
    <w:rsid w:val="001029A7"/>
    <w:rsid w:val="001142F0"/>
    <w:rsid w:val="00134E3F"/>
    <w:rsid w:val="00147276"/>
    <w:rsid w:val="00151ADD"/>
    <w:rsid w:val="001531BA"/>
    <w:rsid w:val="001542D6"/>
    <w:rsid w:val="0015722D"/>
    <w:rsid w:val="0016345D"/>
    <w:rsid w:val="001717B2"/>
    <w:rsid w:val="00172A27"/>
    <w:rsid w:val="00176064"/>
    <w:rsid w:val="0018039E"/>
    <w:rsid w:val="00180468"/>
    <w:rsid w:val="00182B1E"/>
    <w:rsid w:val="00194005"/>
    <w:rsid w:val="001A7479"/>
    <w:rsid w:val="001B4016"/>
    <w:rsid w:val="001C29D9"/>
    <w:rsid w:val="001C2CB2"/>
    <w:rsid w:val="001D1291"/>
    <w:rsid w:val="001E0591"/>
    <w:rsid w:val="001E32D3"/>
    <w:rsid w:val="001F1B7B"/>
    <w:rsid w:val="00203A40"/>
    <w:rsid w:val="00204C8A"/>
    <w:rsid w:val="002146EC"/>
    <w:rsid w:val="00222E66"/>
    <w:rsid w:val="00225986"/>
    <w:rsid w:val="00234644"/>
    <w:rsid w:val="002365AD"/>
    <w:rsid w:val="00236B6A"/>
    <w:rsid w:val="0025480E"/>
    <w:rsid w:val="00264538"/>
    <w:rsid w:val="00264D76"/>
    <w:rsid w:val="00271FDE"/>
    <w:rsid w:val="00276ED2"/>
    <w:rsid w:val="00280F43"/>
    <w:rsid w:val="00283373"/>
    <w:rsid w:val="00284B36"/>
    <w:rsid w:val="00284D0A"/>
    <w:rsid w:val="00287478"/>
    <w:rsid w:val="002904C2"/>
    <w:rsid w:val="00290E65"/>
    <w:rsid w:val="00294378"/>
    <w:rsid w:val="002977D7"/>
    <w:rsid w:val="00297DC0"/>
    <w:rsid w:val="002A1A31"/>
    <w:rsid w:val="002A3F76"/>
    <w:rsid w:val="002A7833"/>
    <w:rsid w:val="002C1F51"/>
    <w:rsid w:val="002C583B"/>
    <w:rsid w:val="002D066B"/>
    <w:rsid w:val="002D25E2"/>
    <w:rsid w:val="002D78D2"/>
    <w:rsid w:val="002E4B14"/>
    <w:rsid w:val="002F6E8D"/>
    <w:rsid w:val="00313701"/>
    <w:rsid w:val="00313FBB"/>
    <w:rsid w:val="00314F10"/>
    <w:rsid w:val="003163F9"/>
    <w:rsid w:val="00323297"/>
    <w:rsid w:val="00334561"/>
    <w:rsid w:val="00335926"/>
    <w:rsid w:val="00345842"/>
    <w:rsid w:val="0034602C"/>
    <w:rsid w:val="0035396A"/>
    <w:rsid w:val="00362E93"/>
    <w:rsid w:val="00364339"/>
    <w:rsid w:val="003648AC"/>
    <w:rsid w:val="00366D5F"/>
    <w:rsid w:val="00375DF8"/>
    <w:rsid w:val="0038662C"/>
    <w:rsid w:val="003902D2"/>
    <w:rsid w:val="00390902"/>
    <w:rsid w:val="003962AE"/>
    <w:rsid w:val="003A09E1"/>
    <w:rsid w:val="003A0F03"/>
    <w:rsid w:val="003A4111"/>
    <w:rsid w:val="003B0AD2"/>
    <w:rsid w:val="003B2C01"/>
    <w:rsid w:val="003C1100"/>
    <w:rsid w:val="003C3F28"/>
    <w:rsid w:val="003C528C"/>
    <w:rsid w:val="003C549B"/>
    <w:rsid w:val="003C77B7"/>
    <w:rsid w:val="003D3740"/>
    <w:rsid w:val="003D7CCB"/>
    <w:rsid w:val="003E3725"/>
    <w:rsid w:val="003F4DFC"/>
    <w:rsid w:val="00403221"/>
    <w:rsid w:val="0040562A"/>
    <w:rsid w:val="004076EA"/>
    <w:rsid w:val="0041053E"/>
    <w:rsid w:val="00411BFB"/>
    <w:rsid w:val="0041649F"/>
    <w:rsid w:val="00416E30"/>
    <w:rsid w:val="00417F69"/>
    <w:rsid w:val="004260F9"/>
    <w:rsid w:val="00436544"/>
    <w:rsid w:val="00452368"/>
    <w:rsid w:val="00456EA4"/>
    <w:rsid w:val="0045701E"/>
    <w:rsid w:val="004721B8"/>
    <w:rsid w:val="0048556A"/>
    <w:rsid w:val="00485AD1"/>
    <w:rsid w:val="004911BF"/>
    <w:rsid w:val="00493F9D"/>
    <w:rsid w:val="00495F39"/>
    <w:rsid w:val="004A0D30"/>
    <w:rsid w:val="004B0299"/>
    <w:rsid w:val="004B755F"/>
    <w:rsid w:val="004E2A8E"/>
    <w:rsid w:val="004E5741"/>
    <w:rsid w:val="00513385"/>
    <w:rsid w:val="005161AE"/>
    <w:rsid w:val="00516DB5"/>
    <w:rsid w:val="0052432A"/>
    <w:rsid w:val="00525308"/>
    <w:rsid w:val="00543E5A"/>
    <w:rsid w:val="00544E22"/>
    <w:rsid w:val="00546E31"/>
    <w:rsid w:val="00563EAE"/>
    <w:rsid w:val="00564994"/>
    <w:rsid w:val="00565647"/>
    <w:rsid w:val="00567D4C"/>
    <w:rsid w:val="00572FD7"/>
    <w:rsid w:val="00574BB9"/>
    <w:rsid w:val="0057559B"/>
    <w:rsid w:val="0058168F"/>
    <w:rsid w:val="0058412E"/>
    <w:rsid w:val="005A1195"/>
    <w:rsid w:val="005A6C4C"/>
    <w:rsid w:val="005A798A"/>
    <w:rsid w:val="005B2006"/>
    <w:rsid w:val="005D0FE8"/>
    <w:rsid w:val="005D183D"/>
    <w:rsid w:val="005D5322"/>
    <w:rsid w:val="005D7AD0"/>
    <w:rsid w:val="005E3979"/>
    <w:rsid w:val="005E54AF"/>
    <w:rsid w:val="005F5C95"/>
    <w:rsid w:val="005F5F57"/>
    <w:rsid w:val="006022BB"/>
    <w:rsid w:val="00611670"/>
    <w:rsid w:val="00612244"/>
    <w:rsid w:val="00622B4F"/>
    <w:rsid w:val="00623B08"/>
    <w:rsid w:val="00632552"/>
    <w:rsid w:val="00632886"/>
    <w:rsid w:val="00632C8F"/>
    <w:rsid w:val="00643BB4"/>
    <w:rsid w:val="00657480"/>
    <w:rsid w:val="006601B2"/>
    <w:rsid w:val="00663BB7"/>
    <w:rsid w:val="006771C0"/>
    <w:rsid w:val="00683162"/>
    <w:rsid w:val="00684707"/>
    <w:rsid w:val="00684F44"/>
    <w:rsid w:val="006908B1"/>
    <w:rsid w:val="00697A41"/>
    <w:rsid w:val="006A1259"/>
    <w:rsid w:val="006A2070"/>
    <w:rsid w:val="006B51A3"/>
    <w:rsid w:val="006B701B"/>
    <w:rsid w:val="006B7E55"/>
    <w:rsid w:val="006C09BE"/>
    <w:rsid w:val="006C40D3"/>
    <w:rsid w:val="006D1B2C"/>
    <w:rsid w:val="006D7597"/>
    <w:rsid w:val="006E381C"/>
    <w:rsid w:val="006F0E29"/>
    <w:rsid w:val="00705846"/>
    <w:rsid w:val="00706158"/>
    <w:rsid w:val="00710872"/>
    <w:rsid w:val="00721D6D"/>
    <w:rsid w:val="007315DD"/>
    <w:rsid w:val="007343CF"/>
    <w:rsid w:val="007450B0"/>
    <w:rsid w:val="007644F6"/>
    <w:rsid w:val="007649F6"/>
    <w:rsid w:val="00777C25"/>
    <w:rsid w:val="00786AB3"/>
    <w:rsid w:val="00790014"/>
    <w:rsid w:val="00793E5A"/>
    <w:rsid w:val="00797AF5"/>
    <w:rsid w:val="007B0DF9"/>
    <w:rsid w:val="007B1BE6"/>
    <w:rsid w:val="007B382B"/>
    <w:rsid w:val="007B5ACF"/>
    <w:rsid w:val="007C7579"/>
    <w:rsid w:val="007D45E1"/>
    <w:rsid w:val="007E079D"/>
    <w:rsid w:val="007E3425"/>
    <w:rsid w:val="007E6302"/>
    <w:rsid w:val="007E6F17"/>
    <w:rsid w:val="008012DB"/>
    <w:rsid w:val="00811B87"/>
    <w:rsid w:val="00814001"/>
    <w:rsid w:val="00814993"/>
    <w:rsid w:val="008149B4"/>
    <w:rsid w:val="00816D51"/>
    <w:rsid w:val="00821585"/>
    <w:rsid w:val="00823B88"/>
    <w:rsid w:val="008247DC"/>
    <w:rsid w:val="0083538B"/>
    <w:rsid w:val="00840F85"/>
    <w:rsid w:val="00852A02"/>
    <w:rsid w:val="00855948"/>
    <w:rsid w:val="00867C6A"/>
    <w:rsid w:val="008713ED"/>
    <w:rsid w:val="00877897"/>
    <w:rsid w:val="00883DCD"/>
    <w:rsid w:val="00893675"/>
    <w:rsid w:val="0089661C"/>
    <w:rsid w:val="008B345F"/>
    <w:rsid w:val="008B56C3"/>
    <w:rsid w:val="008D0A72"/>
    <w:rsid w:val="008D18B8"/>
    <w:rsid w:val="008F61CC"/>
    <w:rsid w:val="008F6245"/>
    <w:rsid w:val="008F7643"/>
    <w:rsid w:val="009038BF"/>
    <w:rsid w:val="00906BA2"/>
    <w:rsid w:val="00911F26"/>
    <w:rsid w:val="00921293"/>
    <w:rsid w:val="009266EB"/>
    <w:rsid w:val="0093620B"/>
    <w:rsid w:val="00940F43"/>
    <w:rsid w:val="0094753B"/>
    <w:rsid w:val="0095515E"/>
    <w:rsid w:val="00962AB2"/>
    <w:rsid w:val="00964BBE"/>
    <w:rsid w:val="00964D45"/>
    <w:rsid w:val="009755B9"/>
    <w:rsid w:val="009808EB"/>
    <w:rsid w:val="009865C0"/>
    <w:rsid w:val="00991AEA"/>
    <w:rsid w:val="009932AB"/>
    <w:rsid w:val="0099577F"/>
    <w:rsid w:val="009A19AC"/>
    <w:rsid w:val="009A201A"/>
    <w:rsid w:val="009A2C8C"/>
    <w:rsid w:val="009B0154"/>
    <w:rsid w:val="009B5750"/>
    <w:rsid w:val="009C152A"/>
    <w:rsid w:val="009C2040"/>
    <w:rsid w:val="009C27A6"/>
    <w:rsid w:val="009C4698"/>
    <w:rsid w:val="009D5795"/>
    <w:rsid w:val="009E564F"/>
    <w:rsid w:val="009F081A"/>
    <w:rsid w:val="009F0DEF"/>
    <w:rsid w:val="009F6E88"/>
    <w:rsid w:val="00A120D3"/>
    <w:rsid w:val="00A12667"/>
    <w:rsid w:val="00A14FBE"/>
    <w:rsid w:val="00A213EC"/>
    <w:rsid w:val="00A22549"/>
    <w:rsid w:val="00A2433F"/>
    <w:rsid w:val="00A34E92"/>
    <w:rsid w:val="00A450F3"/>
    <w:rsid w:val="00A457A8"/>
    <w:rsid w:val="00A47E98"/>
    <w:rsid w:val="00A52D1C"/>
    <w:rsid w:val="00A571BE"/>
    <w:rsid w:val="00A637A1"/>
    <w:rsid w:val="00A7707D"/>
    <w:rsid w:val="00A806BC"/>
    <w:rsid w:val="00A86CBD"/>
    <w:rsid w:val="00A90D83"/>
    <w:rsid w:val="00A91611"/>
    <w:rsid w:val="00A92C18"/>
    <w:rsid w:val="00A93CD2"/>
    <w:rsid w:val="00A95293"/>
    <w:rsid w:val="00AA30C3"/>
    <w:rsid w:val="00AA46C9"/>
    <w:rsid w:val="00AA53EC"/>
    <w:rsid w:val="00AB2CF9"/>
    <w:rsid w:val="00AB6B79"/>
    <w:rsid w:val="00AB6D90"/>
    <w:rsid w:val="00AC3F67"/>
    <w:rsid w:val="00AC4BC0"/>
    <w:rsid w:val="00AD31F1"/>
    <w:rsid w:val="00AD3E29"/>
    <w:rsid w:val="00AD4FB6"/>
    <w:rsid w:val="00AE18F1"/>
    <w:rsid w:val="00AE3DFF"/>
    <w:rsid w:val="00AE6B54"/>
    <w:rsid w:val="00AF129A"/>
    <w:rsid w:val="00AF3128"/>
    <w:rsid w:val="00AF53C9"/>
    <w:rsid w:val="00AF6A99"/>
    <w:rsid w:val="00B069D8"/>
    <w:rsid w:val="00B17AB5"/>
    <w:rsid w:val="00B271E5"/>
    <w:rsid w:val="00B30FED"/>
    <w:rsid w:val="00B537F3"/>
    <w:rsid w:val="00B64AAE"/>
    <w:rsid w:val="00B6552A"/>
    <w:rsid w:val="00B65C9D"/>
    <w:rsid w:val="00B74F81"/>
    <w:rsid w:val="00B82E0E"/>
    <w:rsid w:val="00B954E9"/>
    <w:rsid w:val="00BA46F8"/>
    <w:rsid w:val="00BB12D4"/>
    <w:rsid w:val="00BC574D"/>
    <w:rsid w:val="00BD1022"/>
    <w:rsid w:val="00BE5A7B"/>
    <w:rsid w:val="00BF1873"/>
    <w:rsid w:val="00BF63EE"/>
    <w:rsid w:val="00C003C4"/>
    <w:rsid w:val="00C01768"/>
    <w:rsid w:val="00C045D0"/>
    <w:rsid w:val="00C10D98"/>
    <w:rsid w:val="00C13B17"/>
    <w:rsid w:val="00C14C77"/>
    <w:rsid w:val="00C23331"/>
    <w:rsid w:val="00C23C72"/>
    <w:rsid w:val="00C36468"/>
    <w:rsid w:val="00C502D4"/>
    <w:rsid w:val="00C53400"/>
    <w:rsid w:val="00C5397D"/>
    <w:rsid w:val="00C717B7"/>
    <w:rsid w:val="00C81E24"/>
    <w:rsid w:val="00C82E91"/>
    <w:rsid w:val="00C836A5"/>
    <w:rsid w:val="00C8459D"/>
    <w:rsid w:val="00C91A60"/>
    <w:rsid w:val="00CA00DD"/>
    <w:rsid w:val="00CB2B5A"/>
    <w:rsid w:val="00CB68C9"/>
    <w:rsid w:val="00CC6CF1"/>
    <w:rsid w:val="00CC7C5F"/>
    <w:rsid w:val="00CD0152"/>
    <w:rsid w:val="00CD4E52"/>
    <w:rsid w:val="00CE39A9"/>
    <w:rsid w:val="00CF21D2"/>
    <w:rsid w:val="00CF6AB7"/>
    <w:rsid w:val="00D13C2A"/>
    <w:rsid w:val="00D145DB"/>
    <w:rsid w:val="00D156C4"/>
    <w:rsid w:val="00D2053E"/>
    <w:rsid w:val="00D23EE5"/>
    <w:rsid w:val="00D27A39"/>
    <w:rsid w:val="00D346B6"/>
    <w:rsid w:val="00D41F06"/>
    <w:rsid w:val="00D45026"/>
    <w:rsid w:val="00D542FF"/>
    <w:rsid w:val="00D54397"/>
    <w:rsid w:val="00D601BF"/>
    <w:rsid w:val="00D65CE8"/>
    <w:rsid w:val="00D67448"/>
    <w:rsid w:val="00D70B64"/>
    <w:rsid w:val="00D72BC2"/>
    <w:rsid w:val="00D80C42"/>
    <w:rsid w:val="00D80E3A"/>
    <w:rsid w:val="00D825B9"/>
    <w:rsid w:val="00D8512F"/>
    <w:rsid w:val="00D868A3"/>
    <w:rsid w:val="00D8695E"/>
    <w:rsid w:val="00D91B62"/>
    <w:rsid w:val="00D974C5"/>
    <w:rsid w:val="00DB0D02"/>
    <w:rsid w:val="00DB2063"/>
    <w:rsid w:val="00DB44DC"/>
    <w:rsid w:val="00DC001C"/>
    <w:rsid w:val="00DC04F4"/>
    <w:rsid w:val="00DD2EB3"/>
    <w:rsid w:val="00DD44E9"/>
    <w:rsid w:val="00DD542A"/>
    <w:rsid w:val="00DE5109"/>
    <w:rsid w:val="00DF443B"/>
    <w:rsid w:val="00DF7CBD"/>
    <w:rsid w:val="00E072A3"/>
    <w:rsid w:val="00E107FA"/>
    <w:rsid w:val="00E129EB"/>
    <w:rsid w:val="00E1656C"/>
    <w:rsid w:val="00E21CB8"/>
    <w:rsid w:val="00E25591"/>
    <w:rsid w:val="00E30B4D"/>
    <w:rsid w:val="00E357D3"/>
    <w:rsid w:val="00E419D9"/>
    <w:rsid w:val="00E43238"/>
    <w:rsid w:val="00E50886"/>
    <w:rsid w:val="00E518D8"/>
    <w:rsid w:val="00E5330F"/>
    <w:rsid w:val="00E55294"/>
    <w:rsid w:val="00E55F34"/>
    <w:rsid w:val="00E56795"/>
    <w:rsid w:val="00E65C37"/>
    <w:rsid w:val="00E77E30"/>
    <w:rsid w:val="00E80830"/>
    <w:rsid w:val="00E84589"/>
    <w:rsid w:val="00E85DD2"/>
    <w:rsid w:val="00E85F73"/>
    <w:rsid w:val="00E862D7"/>
    <w:rsid w:val="00E9358B"/>
    <w:rsid w:val="00E93811"/>
    <w:rsid w:val="00E95756"/>
    <w:rsid w:val="00E95C07"/>
    <w:rsid w:val="00E964E1"/>
    <w:rsid w:val="00EB0B96"/>
    <w:rsid w:val="00EB0DDC"/>
    <w:rsid w:val="00EC0A76"/>
    <w:rsid w:val="00EC65EB"/>
    <w:rsid w:val="00ED2332"/>
    <w:rsid w:val="00ED4F52"/>
    <w:rsid w:val="00ED75CA"/>
    <w:rsid w:val="00EE340B"/>
    <w:rsid w:val="00EE499D"/>
    <w:rsid w:val="00EE61DA"/>
    <w:rsid w:val="00EE649E"/>
    <w:rsid w:val="00EF4007"/>
    <w:rsid w:val="00F036FD"/>
    <w:rsid w:val="00F0639E"/>
    <w:rsid w:val="00F066DC"/>
    <w:rsid w:val="00F06E07"/>
    <w:rsid w:val="00F17718"/>
    <w:rsid w:val="00F25220"/>
    <w:rsid w:val="00F2683C"/>
    <w:rsid w:val="00F4125B"/>
    <w:rsid w:val="00F425C6"/>
    <w:rsid w:val="00F6082C"/>
    <w:rsid w:val="00F650E7"/>
    <w:rsid w:val="00F663BC"/>
    <w:rsid w:val="00F667E4"/>
    <w:rsid w:val="00F72E81"/>
    <w:rsid w:val="00F76498"/>
    <w:rsid w:val="00F84014"/>
    <w:rsid w:val="00F85DE7"/>
    <w:rsid w:val="00F862A5"/>
    <w:rsid w:val="00F94DEB"/>
    <w:rsid w:val="00F965A7"/>
    <w:rsid w:val="00FA204C"/>
    <w:rsid w:val="00FD19E2"/>
    <w:rsid w:val="00FD4F3C"/>
    <w:rsid w:val="00FD5210"/>
    <w:rsid w:val="00FD6A0D"/>
    <w:rsid w:val="00FD769B"/>
    <w:rsid w:val="00FE2E1A"/>
    <w:rsid w:val="00FE60D4"/>
    <w:rsid w:val="00FE63DB"/>
    <w:rsid w:val="489C4AEB"/>
    <w:rsid w:val="51A13431"/>
    <w:rsid w:val="53405885"/>
    <w:rsid w:val="60C14A11"/>
    <w:rsid w:val="7BFB3115"/>
    <w:rsid w:val="7C8D2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subject"/>
    <w:basedOn w:val="5"/>
    <w:next w:val="5"/>
    <w:qFormat/>
    <w:uiPriority w:val="0"/>
    <w:rPr>
      <w:b/>
      <w:bCs/>
    </w:r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basedOn w:val="9"/>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脚 字符"/>
    <w:link w:val="7"/>
    <w:qFormat/>
    <w:uiPriority w:val="0"/>
    <w:rPr>
      <w:kern w:val="2"/>
      <w:sz w:val="18"/>
      <w:szCs w:val="18"/>
    </w:rPr>
  </w:style>
  <w:style w:type="character" w:customStyle="1" w:styleId="16">
    <w:name w:val="页眉 字符"/>
    <w:link w:val="8"/>
    <w:qFormat/>
    <w:uiPriority w:val="0"/>
    <w:rPr>
      <w:kern w:val="2"/>
      <w:sz w:val="18"/>
      <w:szCs w:val="18"/>
    </w:rPr>
  </w:style>
  <w:style w:type="character" w:customStyle="1" w:styleId="17">
    <w:name w:val="Unresolved Mention1"/>
    <w:basedOn w:val="9"/>
    <w:unhideWhenUsed/>
    <w:qFormat/>
    <w:uiPriority w:val="99"/>
    <w:rPr>
      <w:color w:val="605E5C"/>
      <w:shd w:val="clear" w:color="auto" w:fill="E1DFDD"/>
    </w:rPr>
  </w:style>
  <w:style w:type="character" w:customStyle="1" w:styleId="18">
    <w:name w:val="标题 1 字符"/>
    <w:basedOn w:val="9"/>
    <w:link w:val="2"/>
    <w:qFormat/>
    <w:uiPriority w:val="9"/>
    <w:rPr>
      <w:b/>
      <w:bCs/>
      <w:kern w:val="44"/>
      <w:sz w:val="44"/>
      <w:szCs w:val="44"/>
    </w:rPr>
  </w:style>
  <w:style w:type="character" w:customStyle="1" w:styleId="19">
    <w:name w:val="标题 2 字符"/>
    <w:basedOn w:val="9"/>
    <w:link w:val="3"/>
    <w:semiHidden/>
    <w:qFormat/>
    <w:uiPriority w:val="9"/>
    <w:rPr>
      <w:rFonts w:asciiTheme="majorHAnsi" w:hAnsiTheme="majorHAnsi" w:eastAsiaTheme="majorEastAsia" w:cstheme="majorBidi"/>
      <w:b/>
      <w:bCs/>
      <w:kern w:val="2"/>
      <w:sz w:val="32"/>
      <w:szCs w:val="32"/>
    </w:rPr>
  </w:style>
  <w:style w:type="character" w:customStyle="1" w:styleId="20">
    <w:name w:val="Unresolved Mention"/>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359</Words>
  <Characters>2049</Characters>
  <Lines>17</Lines>
  <Paragraphs>4</Paragraphs>
  <TotalTime>0</TotalTime>
  <ScaleCrop>false</ScaleCrop>
  <LinksUpToDate>false</LinksUpToDate>
  <CharactersWithSpaces>2404</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2024-11-14T14:31:00Z</dcterms:created>
  <dc:creator>huankai1</dc:creator>
  <cp:lastModifiedBy>a</cp:lastModifiedBy>
  <cp:lastPrinted>2019-05-14T15:26:00Z</cp:lastPrinted>
  <dcterms:modified xsi:type="dcterms:W3CDTF">2024-12-04T15:32:21Z</dcterms:modified>
  <dc:title>CRM012　金黄色葡萄球菌显色培养基说明书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EEA4FA7617ED46B397232B3D1562B7E3_13</vt:lpwstr>
  </property>
</Properties>
</file>