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3405" w:firstLineChars="945"/>
        <w:rPr>
          <w:rFonts w:eastAsia="微软雅黑"/>
          <w:b/>
          <w:bCs/>
          <w:sz w:val="36"/>
          <w:szCs w:val="36"/>
        </w:rPr>
      </w:pPr>
    </w:p>
    <w:p>
      <w:pPr>
        <w:spacing w:line="320" w:lineRule="exact"/>
        <w:ind w:firstLine="3405" w:firstLineChars="945"/>
        <w:rPr>
          <w:b/>
          <w:bCs/>
          <w:sz w:val="36"/>
          <w:szCs w:val="36"/>
        </w:rPr>
      </w:pPr>
      <w:r>
        <w:rPr>
          <w:rFonts w:eastAsia="微软雅黑"/>
          <w:b/>
          <w:bCs/>
          <w:sz w:val="36"/>
          <w:szCs w:val="36"/>
        </w:rPr>
        <w:t>Baird-Parker Agar Base</w:t>
      </w:r>
    </w:p>
    <w:p>
      <w:pPr>
        <w:spacing w:line="320" w:lineRule="exact"/>
        <w:ind w:firstLine="1146" w:firstLineChars="545"/>
        <w:jc w:val="center"/>
        <w:rPr>
          <w:b/>
          <w:bCs/>
          <w:szCs w:val="21"/>
        </w:rPr>
      </w:pPr>
    </w:p>
    <w:tbl>
      <w:tblPr>
        <w:tblStyle w:val="12"/>
        <w:tblW w:w="952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4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No.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Category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Specification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HCM018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/>
                <w:bCs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kern w:val="0"/>
                <w:szCs w:val="21"/>
              </w:rPr>
              <w:t>500g/bottle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Intended Use</w:t>
      </w:r>
    </w:p>
    <w:p>
      <w:pPr>
        <w:spacing w:line="320" w:lineRule="exact"/>
        <w:ind w:right="338" w:rightChars="161"/>
        <w:rPr>
          <w:rFonts w:eastAsia="微软雅黑"/>
          <w:bCs/>
          <w:szCs w:val="21"/>
        </w:rPr>
      </w:pPr>
      <w:r>
        <w:rPr>
          <w:kern w:val="0"/>
          <w:szCs w:val="21"/>
        </w:rPr>
        <w:t>For the isolation, presumptive identification and enumeration of Staphylococcus aureus from food and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animal feed as well as from other materials</w:t>
      </w:r>
      <w:r>
        <w:rPr>
          <w:rFonts w:eastAsia="微软雅黑"/>
          <w:bCs/>
          <w:szCs w:val="21"/>
        </w:rPr>
        <w:t>.</w:t>
      </w: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Principle and Interpretation</w:t>
      </w:r>
    </w:p>
    <w:p>
      <w:pPr>
        <w:spacing w:line="320" w:lineRule="exact"/>
        <w:rPr>
          <w:kern w:val="0"/>
          <w:szCs w:val="21"/>
        </w:rPr>
      </w:pPr>
      <w:r>
        <w:rPr>
          <w:kern w:val="0"/>
          <w:szCs w:val="21"/>
        </w:rPr>
        <w:t>Tryptone, beef extract powder and yeast extract powder provides carbon and nitrogen sources,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vitamins and growth factors; sodium pyruvate and glycine to stimulate the growth of</w:t>
      </w:r>
      <w:r>
        <w:rPr>
          <w:rFonts w:hint="eastAsia"/>
          <w:kern w:val="0"/>
          <w:szCs w:val="21"/>
        </w:rPr>
        <w:t xml:space="preserve"> </w:t>
      </w:r>
      <w:r>
        <w:rPr>
          <w:i/>
          <w:iCs/>
          <w:kern w:val="0"/>
          <w:szCs w:val="21"/>
        </w:rPr>
        <w:t>Staphylococcus aureus</w:t>
      </w:r>
      <w:r>
        <w:rPr>
          <w:kern w:val="0"/>
          <w:szCs w:val="21"/>
        </w:rPr>
        <w:t>; lithium chloride and potassium tellurite inhibit the non-staphylococcal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microorganisms; containing lecithinase staphylococcal colonies produce degradation yolk make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transparent circle, while the role of the lipase produced an opaque precipitate ring;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coagulase-positive staphylococci can restore potassium tellurite and produce black colonies; agar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is medium coagulant.</w:t>
      </w:r>
    </w:p>
    <w:p>
      <w:pPr>
        <w:spacing w:line="320" w:lineRule="exact"/>
        <w:ind w:left="90" w:leftChars="43"/>
        <w:rPr>
          <w:rFonts w:eastAsia="微软雅黑"/>
          <w:bCs/>
          <w:szCs w:val="21"/>
        </w:rPr>
      </w:pPr>
    </w:p>
    <w:p>
      <w:pPr>
        <w:spacing w:line="320" w:lineRule="exact"/>
        <w:ind w:right="338" w:rightChars="161"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Formulation</w:t>
      </w:r>
    </w:p>
    <w:tbl>
      <w:tblPr>
        <w:tblStyle w:val="12"/>
        <w:tblpPr w:leftFromText="180" w:rightFromText="180" w:vertAnchor="text" w:tblpX="155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7"/>
        <w:gridCol w:w="3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Ingredients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/liter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hint="eastAsia"/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Pancreatic </w:t>
            </w:r>
            <w:r>
              <w:rPr>
                <w:rFonts w:hint="eastAsia"/>
                <w:bCs/>
                <w:color w:val="000000"/>
                <w:szCs w:val="21"/>
              </w:rPr>
              <w:t>d</w:t>
            </w:r>
            <w:r>
              <w:rPr>
                <w:bCs/>
                <w:color w:val="000000"/>
                <w:szCs w:val="21"/>
              </w:rPr>
              <w:t>igest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</w:t>
            </w:r>
            <w:r>
              <w:rPr>
                <w:bCs/>
                <w:color w:val="000000"/>
                <w:szCs w:val="21"/>
              </w:rPr>
              <w:t xml:space="preserve">of </w:t>
            </w:r>
            <w:r>
              <w:rPr>
                <w:rFonts w:hint="eastAsia"/>
                <w:bCs/>
                <w:color w:val="000000"/>
                <w:szCs w:val="21"/>
              </w:rPr>
              <w:t>c</w:t>
            </w:r>
            <w:r>
              <w:rPr>
                <w:bCs/>
                <w:color w:val="000000"/>
                <w:szCs w:val="21"/>
              </w:rPr>
              <w:t>asein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（</w:t>
            </w:r>
            <w:r>
              <w:rPr>
                <w:bCs/>
                <w:color w:val="000000"/>
                <w:szCs w:val="21"/>
              </w:rPr>
              <w:t>Tryptone</w:t>
            </w:r>
            <w:r>
              <w:rPr>
                <w:rFonts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10.0</w:t>
            </w:r>
            <w:r>
              <w:rPr>
                <w:bCs/>
                <w:color w:val="000000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Beef extract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5.0</w:t>
            </w:r>
            <w:r>
              <w:rPr>
                <w:bCs/>
                <w:color w:val="000000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Yeast extract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Sodium pyruvate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10.0g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Glycine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12.0g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Lithium chloride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5.0g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Agar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15.0g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9414" w:type="dxa"/>
            <w:gridSpan w:val="2"/>
            <w:shd w:val="clear" w:color="auto" w:fill="FFFFFF"/>
            <w:vAlign w:val="center"/>
          </w:tcPr>
          <w:p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/>
                <w:bCs/>
                <w:color w:val="000000"/>
                <w:szCs w:val="21"/>
              </w:rPr>
              <w:t>pH</w:t>
            </w:r>
            <w:r>
              <w:rPr>
                <w:rFonts w:hint="eastAsia"/>
                <w:bCs/>
                <w:color w:val="000000"/>
                <w:szCs w:val="21"/>
              </w:rPr>
              <w:t>7.0</w:t>
            </w:r>
            <w:r>
              <w:rPr>
                <w:rFonts w:eastAsia="微软雅黑"/>
                <w:bCs/>
                <w:color w:val="000000"/>
                <w:szCs w:val="21"/>
              </w:rPr>
              <w:t>±0.2 at 25°C</w:t>
            </w:r>
          </w:p>
        </w:tc>
      </w:tr>
    </w:tbl>
    <w:p>
      <w:pPr>
        <w:spacing w:line="320" w:lineRule="exact"/>
        <w:rPr>
          <w:b/>
          <w:bCs/>
          <w:szCs w:val="21"/>
        </w:rPr>
      </w:pPr>
    </w:p>
    <w:p>
      <w:pPr>
        <w:spacing w:line="320" w:lineRule="exact"/>
        <w:rPr>
          <w:b/>
          <w:bCs/>
          <w:szCs w:val="21"/>
        </w:rPr>
      </w:pPr>
      <w:r>
        <w:rPr>
          <w:rFonts w:eastAsia="微软雅黑"/>
          <w:b/>
          <w:bCs/>
          <w:szCs w:val="21"/>
        </w:rPr>
        <w:t>Preparation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Suspend 58g in 950mL of distilled or deionized water. Heat with frequent agitation and boil to completely dissolve the powder. Distribute into flasks. Autoclave at 121℃ for 15 minutes and then cool to 50℃. Add potassiun tellurite egg-yolk reagent(029195) t</w:t>
      </w:r>
      <w:r>
        <w:rPr>
          <w:kern w:val="0"/>
          <w:szCs w:val="21"/>
        </w:rPr>
        <w:t>o 95mL of base medium ,or add potassiun tellurite egg-yolk reagent(029192) to 475mL of base medium. Mix thoroughly and pour into sterile Petri plates.</w:t>
      </w: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Quality Control</w:t>
      </w:r>
    </w:p>
    <w:p>
      <w:pPr>
        <w:spacing w:line="320" w:lineRule="exact"/>
        <w:jc w:val="left"/>
        <w:rPr>
          <w:szCs w:val="21"/>
        </w:rPr>
      </w:pPr>
      <w:r>
        <w:rPr>
          <w:rFonts w:eastAsia="微软雅黑"/>
          <w:szCs w:val="21"/>
        </w:rPr>
        <w:t>Cultural characteristics observed after incubation at 35-37°C for 24 hours</w:t>
      </w:r>
    </w:p>
    <w:tbl>
      <w:tblPr>
        <w:tblStyle w:val="12"/>
        <w:tblpPr w:leftFromText="180" w:rightFromText="180" w:vertAnchor="text" w:horzAnchor="margin" w:tblpX="250" w:tblpY="55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70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4077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Quality control strains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Growth</w:t>
            </w:r>
          </w:p>
        </w:tc>
        <w:tc>
          <w:tcPr>
            <w:tcW w:w="3402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Characteristics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4077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eastAsia="微软雅黑"/>
                <w:szCs w:val="21"/>
              </w:rPr>
            </w:pPr>
            <w:r>
              <w:rPr>
                <w:rFonts w:eastAsia="微软雅黑"/>
                <w:i/>
                <w:szCs w:val="21"/>
              </w:rPr>
              <w:t xml:space="preserve">Staphylococcus aureus </w:t>
            </w:r>
            <w:r>
              <w:rPr>
                <w:rFonts w:hint="eastAsia" w:eastAsia="微软雅黑"/>
                <w:i/>
                <w:szCs w:val="21"/>
              </w:rPr>
              <w:t xml:space="preserve"> </w:t>
            </w:r>
            <w:r>
              <w:rPr>
                <w:rFonts w:hint="eastAsia" w:eastAsia="微软雅黑"/>
                <w:szCs w:val="21"/>
              </w:rPr>
              <w:t xml:space="preserve"> ATCC6538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G</w:t>
            </w:r>
            <w:r>
              <w:rPr>
                <w:rFonts w:hint="eastAsia" w:eastAsia="微软雅黑"/>
                <w:szCs w:val="21"/>
              </w:rPr>
              <w:t>ood, PR≥0.7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Black</w:t>
            </w:r>
            <w:r>
              <w:rPr>
                <w:rFonts w:hint="eastAsia" w:eastAsia="微软雅黑"/>
                <w:szCs w:val="21"/>
              </w:rPr>
              <w:t xml:space="preserve"> </w:t>
            </w:r>
            <w:r>
              <w:rPr>
                <w:rFonts w:eastAsia="微软雅黑"/>
                <w:szCs w:val="21"/>
              </w:rPr>
              <w:t>or grey</w:t>
            </w:r>
            <w:r>
              <w:rPr>
                <w:rFonts w:hint="eastAsia" w:eastAsia="微软雅黑"/>
                <w:szCs w:val="21"/>
              </w:rPr>
              <w:t xml:space="preserve"> </w:t>
            </w:r>
            <w:r>
              <w:rPr>
                <w:rFonts w:eastAsia="微软雅黑"/>
                <w:szCs w:val="21"/>
              </w:rPr>
              <w:t>colonies with</w:t>
            </w:r>
            <w:r>
              <w:rPr>
                <w:rFonts w:hint="eastAsia" w:eastAsia="微软雅黑"/>
                <w:szCs w:val="21"/>
              </w:rPr>
              <w:t xml:space="preserve"> </w:t>
            </w:r>
            <w:r>
              <w:rPr>
                <w:rFonts w:eastAsia="微软雅黑"/>
                <w:szCs w:val="21"/>
              </w:rPr>
              <w:t>clear halo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4077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eastAsia="微软雅黑"/>
                <w:szCs w:val="21"/>
              </w:rPr>
            </w:pPr>
            <w:r>
              <w:rPr>
                <w:rFonts w:eastAsia="微软雅黑"/>
                <w:i/>
                <w:szCs w:val="21"/>
              </w:rPr>
              <w:t xml:space="preserve">Staphylococcus aureus </w:t>
            </w:r>
            <w:r>
              <w:rPr>
                <w:rFonts w:hint="eastAsia" w:eastAsia="微软雅黑"/>
                <w:i/>
                <w:szCs w:val="21"/>
              </w:rPr>
              <w:t xml:space="preserve"> </w:t>
            </w:r>
            <w:r>
              <w:rPr>
                <w:rFonts w:hint="eastAsia" w:eastAsia="微软雅黑"/>
                <w:szCs w:val="21"/>
              </w:rPr>
              <w:t xml:space="preserve"> ATCC25923</w:t>
            </w: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3402" w:type="dxa"/>
            <w:vMerge w:val="continue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4077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eastAsia="微软雅黑"/>
                <w:szCs w:val="21"/>
              </w:rPr>
            </w:pPr>
            <w:r>
              <w:rPr>
                <w:rFonts w:eastAsia="微软雅黑"/>
                <w:i/>
                <w:szCs w:val="21"/>
              </w:rPr>
              <w:t>Staphylococcus</w:t>
            </w:r>
            <w:r>
              <w:rPr>
                <w:rFonts w:hint="eastAsia" w:eastAsia="微软雅黑"/>
                <w:i/>
                <w:szCs w:val="21"/>
              </w:rPr>
              <w:t xml:space="preserve"> </w:t>
            </w:r>
            <w:r>
              <w:rPr>
                <w:rFonts w:eastAsia="微软雅黑"/>
                <w:i/>
                <w:szCs w:val="21"/>
              </w:rPr>
              <w:t>epidermidis</w:t>
            </w:r>
            <w:r>
              <w:rPr>
                <w:rFonts w:hint="eastAsia" w:eastAsia="微软雅黑"/>
                <w:i/>
                <w:szCs w:val="21"/>
              </w:rPr>
              <w:t xml:space="preserve"> </w:t>
            </w:r>
            <w:r>
              <w:rPr>
                <w:rFonts w:hint="eastAsia" w:eastAsia="微软雅黑"/>
                <w:szCs w:val="21"/>
              </w:rPr>
              <w:t xml:space="preserve"> CMCC(B)26069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No recovery limit</w:t>
            </w:r>
          </w:p>
        </w:tc>
        <w:tc>
          <w:tcPr>
            <w:tcW w:w="3402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 xml:space="preserve"> </w:t>
            </w:r>
            <w:r>
              <w:rPr>
                <w:rFonts w:hint="eastAsia" w:eastAsia="微软雅黑"/>
                <w:szCs w:val="21"/>
              </w:rPr>
              <w:t>B</w:t>
            </w:r>
            <w:r>
              <w:rPr>
                <w:rFonts w:eastAsia="微软雅黑"/>
                <w:szCs w:val="21"/>
              </w:rPr>
              <w:t>lack or grey colonies without clear halo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4077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eastAsia="微软雅黑"/>
                <w:szCs w:val="21"/>
              </w:rPr>
            </w:pPr>
            <w:r>
              <w:rPr>
                <w:rFonts w:eastAsia="微软雅黑"/>
                <w:i/>
                <w:szCs w:val="21"/>
              </w:rPr>
              <w:t>Escherichia coli</w:t>
            </w:r>
            <w:r>
              <w:rPr>
                <w:rFonts w:hint="eastAsia" w:eastAsia="微软雅黑"/>
                <w:i/>
                <w:szCs w:val="21"/>
              </w:rPr>
              <w:t xml:space="preserve"> </w:t>
            </w:r>
            <w:r>
              <w:rPr>
                <w:rFonts w:hint="eastAsia" w:eastAsia="微软雅黑"/>
                <w:szCs w:val="21"/>
              </w:rPr>
              <w:t>ATCC25922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eastAsia="微软雅黑"/>
                <w:szCs w:val="21"/>
              </w:rPr>
              <w:t>G≤1</w:t>
            </w:r>
          </w:p>
        </w:tc>
        <w:tc>
          <w:tcPr>
            <w:tcW w:w="3402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inhibition</w:t>
            </w:r>
            <w:r>
              <w:rPr>
                <w:rFonts w:hint="eastAsia" w:eastAsia="微软雅黑"/>
                <w:szCs w:val="21"/>
              </w:rPr>
              <w:t xml:space="preserve"> 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Storage and Shelf Life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2-30℃，Keep container tightly closed, avoid direct sunlight.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Use before expiry date on the label.</w:t>
      </w: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 Precautions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1. When weighing the dehydrated medium, please wear masks to avoid causing respiratory system discomfort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2. Keep container tightly closed after using to prevent clumping.</w:t>
      </w: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Waste Disposal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Microbiological contamination was disposed by autoclaving at 121°C for 30 minutes.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Revision </w:t>
      </w:r>
    </w:p>
    <w:p>
      <w:pPr>
        <w:spacing w:line="320" w:lineRule="exact"/>
        <w:ind w:firstLine="105" w:firstLineChars="50"/>
        <w:rPr>
          <w:szCs w:val="21"/>
        </w:rPr>
      </w:pPr>
      <w:r>
        <w:rPr>
          <w:rFonts w:eastAsia="微软雅黑"/>
          <w:szCs w:val="21"/>
        </w:rPr>
        <w:t xml:space="preserve">On </w:t>
      </w:r>
      <w:r>
        <w:rPr>
          <w:rFonts w:hint="eastAsia"/>
          <w:szCs w:val="21"/>
        </w:rPr>
        <w:t>June</w:t>
      </w:r>
      <w:r>
        <w:rPr>
          <w:rFonts w:eastAsia="微软雅黑"/>
          <w:szCs w:val="21"/>
        </w:rPr>
        <w:t xml:space="preserve"> 14, 20</w:t>
      </w:r>
      <w:r>
        <w:rPr>
          <w:rFonts w:hint="eastAsia"/>
          <w:szCs w:val="21"/>
        </w:rPr>
        <w:t>24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References</w:t>
      </w:r>
    </w:p>
    <w:p>
      <w:pPr>
        <w:autoSpaceDE w:val="0"/>
        <w:autoSpaceDN w:val="0"/>
        <w:adjustRightInd w:val="0"/>
        <w:ind w:firstLine="140" w:firstLineChars="67"/>
        <w:jc w:val="left"/>
        <w:rPr>
          <w:rFonts w:eastAsia="微软雅黑"/>
          <w:bCs/>
          <w:szCs w:val="21"/>
        </w:rPr>
      </w:pPr>
      <w:r>
        <w:rPr>
          <w:rFonts w:eastAsia="微软雅黑"/>
          <w:bCs/>
          <w:szCs w:val="21"/>
        </w:rPr>
        <w:t>BAM Media M17</w:t>
      </w:r>
    </w:p>
    <w:p>
      <w:r>
        <w:t> ISO 6888-1-1999_Amd 2-2018</w:t>
      </w:r>
      <w:r>
        <w:rPr>
          <w:rFonts w:hint="eastAsia"/>
        </w:rPr>
        <w:t xml:space="preserve">. </w:t>
      </w:r>
      <w:r>
        <w:t>Microbiology of food and animal feeding stuffs — Horizontal method for the enumeration of coagulase-positive staphylococci (Staphylococcus aureus and other species)</w:t>
      </w:r>
      <w:r>
        <w:rPr>
          <w:rFonts w:hint="eastAsia"/>
        </w:rPr>
        <w:t xml:space="preserve"> </w:t>
      </w:r>
      <w:r>
        <w:t>Part 1: Technique using Baird-Parker agar medium</w:t>
      </w:r>
    </w:p>
    <w:p/>
    <w:sectPr>
      <w:headerReference r:id="rId3" w:type="default"/>
      <w:footerReference r:id="rId4" w:type="default"/>
      <w:pgSz w:w="11906" w:h="16838"/>
      <w:pgMar w:top="619" w:right="849" w:bottom="1800" w:left="1109" w:header="562" w:footer="5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b/>
        <w:bCs/>
        <w:sz w:val="24"/>
        <w:szCs w:val="24"/>
      </w:rPr>
      <w:drawing>
        <wp:inline distT="0" distB="0" distL="114300" distR="114300">
          <wp:extent cx="6286500" cy="757555"/>
          <wp:effectExtent l="0" t="0" r="12700" b="4445"/>
          <wp:docPr id="3" name="图片 3" descr="英文标头-模板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英文标头-模板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  <w:bookmarkStart w:id="0" w:name="_GoBack"/>
    <w:r>
      <w:rPr>
        <w:rFonts w:hint="eastAsia" w:ascii="Microsoft YaHei" w:hAnsi="Microsoft YaHei" w:eastAsia="Microsoft YaHei" w:cs="Microsoft YaHei"/>
        <w:b/>
        <w:bCs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4780280</wp:posOffset>
          </wp:positionH>
          <wp:positionV relativeFrom="paragraph">
            <wp:posOffset>81915</wp:posOffset>
          </wp:positionV>
          <wp:extent cx="1383665" cy="702310"/>
          <wp:effectExtent l="0" t="0" r="13335" b="8890"/>
          <wp:wrapNone/>
          <wp:docPr id="2" name="图片 2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>
      <w:rPr>
        <w:rFonts w:hint="eastAsia"/>
      </w:rPr>
      <w:drawing>
        <wp:inline distT="0" distB="0" distL="114300" distR="114300">
          <wp:extent cx="6052185" cy="1014730"/>
          <wp:effectExtent l="0" t="0" r="5715" b="1270"/>
          <wp:docPr id="2048102076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102076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2185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ZDNiNzBiNmZlZTgxNTE0YTY0NWVjN2U0NThiNmQifQ=="/>
  </w:docVars>
  <w:rsids>
    <w:rsidRoot w:val="00172A27"/>
    <w:rsid w:val="00002C48"/>
    <w:rsid w:val="00004D14"/>
    <w:rsid w:val="00005055"/>
    <w:rsid w:val="0000686F"/>
    <w:rsid w:val="00010318"/>
    <w:rsid w:val="0001079E"/>
    <w:rsid w:val="000233A7"/>
    <w:rsid w:val="00024C64"/>
    <w:rsid w:val="00026A4C"/>
    <w:rsid w:val="00034C0E"/>
    <w:rsid w:val="000362ED"/>
    <w:rsid w:val="00051FEE"/>
    <w:rsid w:val="000544AF"/>
    <w:rsid w:val="00061CD2"/>
    <w:rsid w:val="00070DE1"/>
    <w:rsid w:val="00072540"/>
    <w:rsid w:val="0008586B"/>
    <w:rsid w:val="00085AB9"/>
    <w:rsid w:val="0008708E"/>
    <w:rsid w:val="00087ED5"/>
    <w:rsid w:val="000A498E"/>
    <w:rsid w:val="000B2027"/>
    <w:rsid w:val="000B6E42"/>
    <w:rsid w:val="000C614C"/>
    <w:rsid w:val="000D433F"/>
    <w:rsid w:val="000D767E"/>
    <w:rsid w:val="00101159"/>
    <w:rsid w:val="00101BA8"/>
    <w:rsid w:val="001022A3"/>
    <w:rsid w:val="001029A7"/>
    <w:rsid w:val="001142F0"/>
    <w:rsid w:val="00134E3F"/>
    <w:rsid w:val="00147276"/>
    <w:rsid w:val="00151ADD"/>
    <w:rsid w:val="001531BA"/>
    <w:rsid w:val="001542D6"/>
    <w:rsid w:val="0015722D"/>
    <w:rsid w:val="0016345D"/>
    <w:rsid w:val="001717B2"/>
    <w:rsid w:val="00172A27"/>
    <w:rsid w:val="00176064"/>
    <w:rsid w:val="00180468"/>
    <w:rsid w:val="00182B1E"/>
    <w:rsid w:val="00194005"/>
    <w:rsid w:val="001A7479"/>
    <w:rsid w:val="001B4016"/>
    <w:rsid w:val="001C29D9"/>
    <w:rsid w:val="001C2CB2"/>
    <w:rsid w:val="001D1291"/>
    <w:rsid w:val="001E0591"/>
    <w:rsid w:val="001E32D3"/>
    <w:rsid w:val="001F1B7B"/>
    <w:rsid w:val="00203A40"/>
    <w:rsid w:val="00204C8A"/>
    <w:rsid w:val="002146EC"/>
    <w:rsid w:val="00222E66"/>
    <w:rsid w:val="00225986"/>
    <w:rsid w:val="00234644"/>
    <w:rsid w:val="002365AD"/>
    <w:rsid w:val="00236B6A"/>
    <w:rsid w:val="0025480E"/>
    <w:rsid w:val="00264538"/>
    <w:rsid w:val="00264D76"/>
    <w:rsid w:val="00271FDE"/>
    <w:rsid w:val="00276ED2"/>
    <w:rsid w:val="00280F43"/>
    <w:rsid w:val="00284B36"/>
    <w:rsid w:val="00284D0A"/>
    <w:rsid w:val="00287478"/>
    <w:rsid w:val="002904C2"/>
    <w:rsid w:val="00290E65"/>
    <w:rsid w:val="002977D7"/>
    <w:rsid w:val="00297DC0"/>
    <w:rsid w:val="002A3F76"/>
    <w:rsid w:val="002A7833"/>
    <w:rsid w:val="002C1F51"/>
    <w:rsid w:val="002C583B"/>
    <w:rsid w:val="002D066B"/>
    <w:rsid w:val="002D25E2"/>
    <w:rsid w:val="002E4B14"/>
    <w:rsid w:val="002F6E8D"/>
    <w:rsid w:val="00313701"/>
    <w:rsid w:val="00313FBB"/>
    <w:rsid w:val="00314F10"/>
    <w:rsid w:val="003163F9"/>
    <w:rsid w:val="00323297"/>
    <w:rsid w:val="00334561"/>
    <w:rsid w:val="00335926"/>
    <w:rsid w:val="00345842"/>
    <w:rsid w:val="0034602C"/>
    <w:rsid w:val="0035396A"/>
    <w:rsid w:val="00362E93"/>
    <w:rsid w:val="00364339"/>
    <w:rsid w:val="003648AC"/>
    <w:rsid w:val="00366D5F"/>
    <w:rsid w:val="00375DF8"/>
    <w:rsid w:val="0038662C"/>
    <w:rsid w:val="003902D2"/>
    <w:rsid w:val="003962AE"/>
    <w:rsid w:val="003A09E1"/>
    <w:rsid w:val="003A0F03"/>
    <w:rsid w:val="003A4111"/>
    <w:rsid w:val="003B0AD2"/>
    <w:rsid w:val="003B2C01"/>
    <w:rsid w:val="003C1100"/>
    <w:rsid w:val="003C3F28"/>
    <w:rsid w:val="003C528C"/>
    <w:rsid w:val="003C549B"/>
    <w:rsid w:val="003C77B7"/>
    <w:rsid w:val="003D3740"/>
    <w:rsid w:val="003D7CCB"/>
    <w:rsid w:val="003E3725"/>
    <w:rsid w:val="003F4DFC"/>
    <w:rsid w:val="00403221"/>
    <w:rsid w:val="0040562A"/>
    <w:rsid w:val="004076EA"/>
    <w:rsid w:val="00411BFB"/>
    <w:rsid w:val="0041649F"/>
    <w:rsid w:val="00416E30"/>
    <w:rsid w:val="00417F69"/>
    <w:rsid w:val="004260F9"/>
    <w:rsid w:val="00436544"/>
    <w:rsid w:val="00452368"/>
    <w:rsid w:val="00456EA4"/>
    <w:rsid w:val="0045701E"/>
    <w:rsid w:val="004721B8"/>
    <w:rsid w:val="0048556A"/>
    <w:rsid w:val="00485AD1"/>
    <w:rsid w:val="004911BF"/>
    <w:rsid w:val="00493F9D"/>
    <w:rsid w:val="00495F39"/>
    <w:rsid w:val="004A0D30"/>
    <w:rsid w:val="004B0299"/>
    <w:rsid w:val="004E2A8E"/>
    <w:rsid w:val="004E5741"/>
    <w:rsid w:val="00513385"/>
    <w:rsid w:val="005161AE"/>
    <w:rsid w:val="00516DB5"/>
    <w:rsid w:val="0052432A"/>
    <w:rsid w:val="00543E5A"/>
    <w:rsid w:val="00544E22"/>
    <w:rsid w:val="00546E31"/>
    <w:rsid w:val="00563EAE"/>
    <w:rsid w:val="00564994"/>
    <w:rsid w:val="00567D4C"/>
    <w:rsid w:val="00572FD7"/>
    <w:rsid w:val="00574BB9"/>
    <w:rsid w:val="0057559B"/>
    <w:rsid w:val="0058168F"/>
    <w:rsid w:val="0058412E"/>
    <w:rsid w:val="005A1195"/>
    <w:rsid w:val="005A6C4C"/>
    <w:rsid w:val="005A798A"/>
    <w:rsid w:val="005B2006"/>
    <w:rsid w:val="005D0FE8"/>
    <w:rsid w:val="005D183D"/>
    <w:rsid w:val="005D5322"/>
    <w:rsid w:val="005D7AD0"/>
    <w:rsid w:val="005E3979"/>
    <w:rsid w:val="005E54AF"/>
    <w:rsid w:val="005F5C95"/>
    <w:rsid w:val="006022BB"/>
    <w:rsid w:val="00611670"/>
    <w:rsid w:val="00612244"/>
    <w:rsid w:val="00622B4F"/>
    <w:rsid w:val="00623B08"/>
    <w:rsid w:val="00632552"/>
    <w:rsid w:val="00632886"/>
    <w:rsid w:val="00632C8F"/>
    <w:rsid w:val="00643BB4"/>
    <w:rsid w:val="00657480"/>
    <w:rsid w:val="006601B2"/>
    <w:rsid w:val="00663BB7"/>
    <w:rsid w:val="006771C0"/>
    <w:rsid w:val="00683162"/>
    <w:rsid w:val="00684F44"/>
    <w:rsid w:val="006908B1"/>
    <w:rsid w:val="00697A41"/>
    <w:rsid w:val="006A1259"/>
    <w:rsid w:val="006B51A3"/>
    <w:rsid w:val="006B701B"/>
    <w:rsid w:val="006C09BE"/>
    <w:rsid w:val="006C40D3"/>
    <w:rsid w:val="006D1B2C"/>
    <w:rsid w:val="006D7597"/>
    <w:rsid w:val="006E381C"/>
    <w:rsid w:val="006F0E29"/>
    <w:rsid w:val="00705846"/>
    <w:rsid w:val="00706158"/>
    <w:rsid w:val="00710872"/>
    <w:rsid w:val="00721D6D"/>
    <w:rsid w:val="007315DD"/>
    <w:rsid w:val="007343CF"/>
    <w:rsid w:val="007644F6"/>
    <w:rsid w:val="007649F6"/>
    <w:rsid w:val="00777C25"/>
    <w:rsid w:val="00786AB3"/>
    <w:rsid w:val="00790014"/>
    <w:rsid w:val="00793E5A"/>
    <w:rsid w:val="00797AF5"/>
    <w:rsid w:val="007B0DF9"/>
    <w:rsid w:val="007B1BE6"/>
    <w:rsid w:val="007B382B"/>
    <w:rsid w:val="007C7579"/>
    <w:rsid w:val="007D45E1"/>
    <w:rsid w:val="007E079D"/>
    <w:rsid w:val="007E3425"/>
    <w:rsid w:val="007E6302"/>
    <w:rsid w:val="007E6F17"/>
    <w:rsid w:val="008012DB"/>
    <w:rsid w:val="00811B87"/>
    <w:rsid w:val="00814001"/>
    <w:rsid w:val="00814993"/>
    <w:rsid w:val="008149B4"/>
    <w:rsid w:val="00816D51"/>
    <w:rsid w:val="00821585"/>
    <w:rsid w:val="00823B88"/>
    <w:rsid w:val="008247DC"/>
    <w:rsid w:val="0083538B"/>
    <w:rsid w:val="00840F85"/>
    <w:rsid w:val="00855948"/>
    <w:rsid w:val="00867C6A"/>
    <w:rsid w:val="008713ED"/>
    <w:rsid w:val="00877897"/>
    <w:rsid w:val="00883DCD"/>
    <w:rsid w:val="00893675"/>
    <w:rsid w:val="0089661C"/>
    <w:rsid w:val="008B345F"/>
    <w:rsid w:val="008B56C3"/>
    <w:rsid w:val="008D0A72"/>
    <w:rsid w:val="008D18B8"/>
    <w:rsid w:val="008F61CC"/>
    <w:rsid w:val="008F6245"/>
    <w:rsid w:val="008F7643"/>
    <w:rsid w:val="009038BF"/>
    <w:rsid w:val="00906BA2"/>
    <w:rsid w:val="00911F26"/>
    <w:rsid w:val="00921293"/>
    <w:rsid w:val="009266EB"/>
    <w:rsid w:val="0093620B"/>
    <w:rsid w:val="00940F43"/>
    <w:rsid w:val="0094753B"/>
    <w:rsid w:val="0095515E"/>
    <w:rsid w:val="00962AB2"/>
    <w:rsid w:val="00964BBE"/>
    <w:rsid w:val="00964D45"/>
    <w:rsid w:val="009755B9"/>
    <w:rsid w:val="009808EB"/>
    <w:rsid w:val="009865C0"/>
    <w:rsid w:val="00991AEA"/>
    <w:rsid w:val="009932AB"/>
    <w:rsid w:val="0099577F"/>
    <w:rsid w:val="009A19AC"/>
    <w:rsid w:val="009A201A"/>
    <w:rsid w:val="009A2C8C"/>
    <w:rsid w:val="009B0154"/>
    <w:rsid w:val="009B5750"/>
    <w:rsid w:val="009C152A"/>
    <w:rsid w:val="009C2040"/>
    <w:rsid w:val="009C27A6"/>
    <w:rsid w:val="009C4698"/>
    <w:rsid w:val="009D5795"/>
    <w:rsid w:val="009E564F"/>
    <w:rsid w:val="009F081A"/>
    <w:rsid w:val="009F0DEF"/>
    <w:rsid w:val="009F6E88"/>
    <w:rsid w:val="00A120D3"/>
    <w:rsid w:val="00A14FBE"/>
    <w:rsid w:val="00A213EC"/>
    <w:rsid w:val="00A22549"/>
    <w:rsid w:val="00A2433F"/>
    <w:rsid w:val="00A34E92"/>
    <w:rsid w:val="00A450F3"/>
    <w:rsid w:val="00A457A8"/>
    <w:rsid w:val="00A47E98"/>
    <w:rsid w:val="00A52D1C"/>
    <w:rsid w:val="00A571BE"/>
    <w:rsid w:val="00A7707D"/>
    <w:rsid w:val="00A806BC"/>
    <w:rsid w:val="00A86CBD"/>
    <w:rsid w:val="00A90D83"/>
    <w:rsid w:val="00A91611"/>
    <w:rsid w:val="00A92C18"/>
    <w:rsid w:val="00A93CD2"/>
    <w:rsid w:val="00AA30C3"/>
    <w:rsid w:val="00AA46C9"/>
    <w:rsid w:val="00AA53EC"/>
    <w:rsid w:val="00AB2CF9"/>
    <w:rsid w:val="00AB6B79"/>
    <w:rsid w:val="00AB6D90"/>
    <w:rsid w:val="00AC3F67"/>
    <w:rsid w:val="00AD31F1"/>
    <w:rsid w:val="00AD3E29"/>
    <w:rsid w:val="00AD4FB6"/>
    <w:rsid w:val="00AE18F1"/>
    <w:rsid w:val="00AE3DFF"/>
    <w:rsid w:val="00AF129A"/>
    <w:rsid w:val="00AF3128"/>
    <w:rsid w:val="00AF53C9"/>
    <w:rsid w:val="00AF6A99"/>
    <w:rsid w:val="00B069D8"/>
    <w:rsid w:val="00B17AB5"/>
    <w:rsid w:val="00B271E5"/>
    <w:rsid w:val="00B30FED"/>
    <w:rsid w:val="00B64AAE"/>
    <w:rsid w:val="00B6552A"/>
    <w:rsid w:val="00B65C9D"/>
    <w:rsid w:val="00B74F81"/>
    <w:rsid w:val="00B82E0E"/>
    <w:rsid w:val="00BA46F8"/>
    <w:rsid w:val="00BB12D4"/>
    <w:rsid w:val="00BC574D"/>
    <w:rsid w:val="00BD1022"/>
    <w:rsid w:val="00BE5A7B"/>
    <w:rsid w:val="00BF1873"/>
    <w:rsid w:val="00BF63EE"/>
    <w:rsid w:val="00C003C4"/>
    <w:rsid w:val="00C01768"/>
    <w:rsid w:val="00C045D0"/>
    <w:rsid w:val="00C10D98"/>
    <w:rsid w:val="00C13B17"/>
    <w:rsid w:val="00C14C77"/>
    <w:rsid w:val="00C23331"/>
    <w:rsid w:val="00C23C72"/>
    <w:rsid w:val="00C36468"/>
    <w:rsid w:val="00C502D4"/>
    <w:rsid w:val="00C53400"/>
    <w:rsid w:val="00C5397D"/>
    <w:rsid w:val="00C717B7"/>
    <w:rsid w:val="00C81E24"/>
    <w:rsid w:val="00C82E91"/>
    <w:rsid w:val="00C836A5"/>
    <w:rsid w:val="00C8459D"/>
    <w:rsid w:val="00C91A60"/>
    <w:rsid w:val="00CA00DD"/>
    <w:rsid w:val="00CB2B5A"/>
    <w:rsid w:val="00CB68C9"/>
    <w:rsid w:val="00CC6CF1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3EE5"/>
    <w:rsid w:val="00D27A39"/>
    <w:rsid w:val="00D346B6"/>
    <w:rsid w:val="00D41F06"/>
    <w:rsid w:val="00D45026"/>
    <w:rsid w:val="00D542FF"/>
    <w:rsid w:val="00D54397"/>
    <w:rsid w:val="00D601BF"/>
    <w:rsid w:val="00D65CE8"/>
    <w:rsid w:val="00D67448"/>
    <w:rsid w:val="00D70B64"/>
    <w:rsid w:val="00D72BC2"/>
    <w:rsid w:val="00D80C42"/>
    <w:rsid w:val="00D80E3A"/>
    <w:rsid w:val="00D8512F"/>
    <w:rsid w:val="00D8695E"/>
    <w:rsid w:val="00D91B62"/>
    <w:rsid w:val="00D974C5"/>
    <w:rsid w:val="00DB2063"/>
    <w:rsid w:val="00DB44DC"/>
    <w:rsid w:val="00DC001C"/>
    <w:rsid w:val="00DC04F4"/>
    <w:rsid w:val="00DD2EB3"/>
    <w:rsid w:val="00DD44E9"/>
    <w:rsid w:val="00DD542A"/>
    <w:rsid w:val="00DE5109"/>
    <w:rsid w:val="00DF443B"/>
    <w:rsid w:val="00DF7CBD"/>
    <w:rsid w:val="00E107FA"/>
    <w:rsid w:val="00E129EB"/>
    <w:rsid w:val="00E1656C"/>
    <w:rsid w:val="00E21CB8"/>
    <w:rsid w:val="00E30B4D"/>
    <w:rsid w:val="00E357D3"/>
    <w:rsid w:val="00E419D9"/>
    <w:rsid w:val="00E43238"/>
    <w:rsid w:val="00E50886"/>
    <w:rsid w:val="00E518D8"/>
    <w:rsid w:val="00E55294"/>
    <w:rsid w:val="00E55F34"/>
    <w:rsid w:val="00E56795"/>
    <w:rsid w:val="00E65C37"/>
    <w:rsid w:val="00E80830"/>
    <w:rsid w:val="00E84589"/>
    <w:rsid w:val="00E85DD2"/>
    <w:rsid w:val="00E85F73"/>
    <w:rsid w:val="00E862D7"/>
    <w:rsid w:val="00E9358B"/>
    <w:rsid w:val="00E93811"/>
    <w:rsid w:val="00E95756"/>
    <w:rsid w:val="00E95C07"/>
    <w:rsid w:val="00E964E1"/>
    <w:rsid w:val="00EB0B96"/>
    <w:rsid w:val="00EB0DDC"/>
    <w:rsid w:val="00EC0A76"/>
    <w:rsid w:val="00EC65EB"/>
    <w:rsid w:val="00ED4F52"/>
    <w:rsid w:val="00ED75CA"/>
    <w:rsid w:val="00EE340B"/>
    <w:rsid w:val="00EE499D"/>
    <w:rsid w:val="00EE61DA"/>
    <w:rsid w:val="00EE649E"/>
    <w:rsid w:val="00EF4007"/>
    <w:rsid w:val="00F036FD"/>
    <w:rsid w:val="00F0639E"/>
    <w:rsid w:val="00F066DC"/>
    <w:rsid w:val="00F06E07"/>
    <w:rsid w:val="00F17718"/>
    <w:rsid w:val="00F25220"/>
    <w:rsid w:val="00F2683C"/>
    <w:rsid w:val="00F4125B"/>
    <w:rsid w:val="00F425C6"/>
    <w:rsid w:val="00F6082C"/>
    <w:rsid w:val="00F650E7"/>
    <w:rsid w:val="00F663BC"/>
    <w:rsid w:val="00F667E4"/>
    <w:rsid w:val="00F72E81"/>
    <w:rsid w:val="00F76498"/>
    <w:rsid w:val="00F84014"/>
    <w:rsid w:val="00F85DE7"/>
    <w:rsid w:val="00F94DEB"/>
    <w:rsid w:val="00F965A7"/>
    <w:rsid w:val="00FA204C"/>
    <w:rsid w:val="00FD19E2"/>
    <w:rsid w:val="00FD4F3C"/>
    <w:rsid w:val="00FD6A0D"/>
    <w:rsid w:val="00FD769B"/>
    <w:rsid w:val="00FE2E1A"/>
    <w:rsid w:val="00FE60D4"/>
    <w:rsid w:val="00FE63DB"/>
    <w:rsid w:val="489C4AEB"/>
    <w:rsid w:val="4D3F24B6"/>
    <w:rsid w:val="51A13431"/>
    <w:rsid w:val="53405885"/>
    <w:rsid w:val="60C14A11"/>
    <w:rsid w:val="7C8D2AD0"/>
    <w:rsid w:val="96FE8E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qFormat/>
    <w:uiPriority w:val="0"/>
    <w:rPr>
      <w:b/>
      <w:bCs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qFormat/>
    <w:uiPriority w:val="0"/>
    <w:rPr>
      <w:sz w:val="21"/>
      <w:szCs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6">
    <w:name w:val="Unresolved Mention1"/>
    <w:basedOn w:val="8"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390</Words>
  <Characters>2228</Characters>
  <Lines>18</Lines>
  <Paragraphs>5</Paragraphs>
  <ScaleCrop>false</ScaleCrop>
  <LinksUpToDate>false</LinksUpToDate>
  <CharactersWithSpaces>2613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2024-11-14T17:32:00Z</dcterms:created>
  <dc:creator>huankai1</dc:creator>
  <cp:lastModifiedBy>a</cp:lastModifiedBy>
  <cp:lastPrinted>2019-05-14T23:26:00Z</cp:lastPrinted>
  <dcterms:modified xsi:type="dcterms:W3CDTF">2024-12-04T15:22:40Z</dcterms:modified>
  <dc:title>CRM012　金黄色葡萄球菌显色培养基说明书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EEA4FA7617ED46B397232B3D1562B7E3_13</vt:lpwstr>
  </property>
</Properties>
</file>